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75" w:rsidRPr="00805C75" w:rsidRDefault="00805C75" w:rsidP="00805C75">
      <w:pPr>
        <w:jc w:val="center"/>
        <w:rPr>
          <w:rFonts w:ascii="Times New Roman" w:hAnsi="Times New Roman" w:cs="Times New Roman"/>
          <w:sz w:val="24"/>
          <w:szCs w:val="24"/>
        </w:rPr>
      </w:pPr>
      <w:r w:rsidRPr="00805C75">
        <w:rPr>
          <w:rFonts w:ascii="Times New Roman" w:hAnsi="Times New Roman" w:cs="Times New Roman"/>
          <w:sz w:val="24"/>
          <w:szCs w:val="24"/>
        </w:rPr>
        <w:t>На виконання Постанови Кабінету Міністрів України від 11 жовтня 2016 р. №710 «Про ефективне використання коштів» (у редакції постанови Кабінету Міністрів від 16 грудня 2020 р. № 1266) надається обґрунтування технічних та якісних характеристик предмета закупівлі, його очікуваної вартості.</w:t>
      </w:r>
    </w:p>
    <w:p w:rsidR="00805C75" w:rsidRPr="00805C75" w:rsidRDefault="00805C75" w:rsidP="00805C75">
      <w:pPr>
        <w:jc w:val="center"/>
        <w:rPr>
          <w:rFonts w:ascii="Times New Roman" w:hAnsi="Times New Roman" w:cs="Times New Roman"/>
          <w:sz w:val="24"/>
          <w:szCs w:val="24"/>
        </w:rPr>
      </w:pPr>
      <w:r w:rsidRPr="00805C75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0"/>
        <w:gridCol w:w="11047"/>
      </w:tblGrid>
      <w:tr w:rsidR="00805C75" w:rsidRPr="00805C75" w:rsidTr="00D83D9A">
        <w:tc>
          <w:tcPr>
            <w:tcW w:w="312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5C75" w:rsidRPr="00805C75" w:rsidRDefault="00805C75" w:rsidP="00805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05C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Назва</w:t>
            </w:r>
            <w:proofErr w:type="spellEnd"/>
            <w:r w:rsidRPr="00805C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 w:rsidRPr="00805C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закупівлі</w:t>
            </w:r>
            <w:proofErr w:type="spellEnd"/>
          </w:p>
        </w:tc>
        <w:tc>
          <w:tcPr>
            <w:tcW w:w="110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BC4" w:rsidRPr="00E16BC4" w:rsidRDefault="00E16BC4" w:rsidP="00E16B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ДК 021:2015 09120000-6  Газове паливо</w:t>
            </w:r>
          </w:p>
          <w:p w:rsidR="00805C75" w:rsidRPr="00E16BC4" w:rsidRDefault="00E16BC4" w:rsidP="00E16B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(Природний газ)</w:t>
            </w:r>
            <w:bookmarkStart w:id="0" w:name="_GoBack"/>
            <w:bookmarkEnd w:id="0"/>
          </w:p>
        </w:tc>
      </w:tr>
      <w:tr w:rsidR="00805C75" w:rsidRPr="00D83D9A" w:rsidTr="00D83D9A">
        <w:tc>
          <w:tcPr>
            <w:tcW w:w="312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5C75" w:rsidRPr="00805C75" w:rsidRDefault="00805C75" w:rsidP="00805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05C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Обґрунтування</w:t>
            </w:r>
            <w:proofErr w:type="spellEnd"/>
            <w:r w:rsidRPr="00805C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5C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технічних</w:t>
            </w:r>
            <w:proofErr w:type="spellEnd"/>
            <w:r w:rsidRPr="00805C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5C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і</w:t>
            </w:r>
            <w:proofErr w:type="spellEnd"/>
            <w:r w:rsidRPr="00805C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5C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якісних</w:t>
            </w:r>
            <w:proofErr w:type="spellEnd"/>
            <w:r w:rsidRPr="00805C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характеристик предмета </w:t>
            </w:r>
            <w:proofErr w:type="spellStart"/>
            <w:r w:rsidRPr="00805C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закупівлі</w:t>
            </w:r>
            <w:proofErr w:type="spellEnd"/>
          </w:p>
        </w:tc>
        <w:tc>
          <w:tcPr>
            <w:tcW w:w="110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5C75" w:rsidRPr="00D83D9A" w:rsidRDefault="00D83D9A" w:rsidP="008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9A">
              <w:rPr>
                <w:rFonts w:ascii="Times New Roman" w:hAnsi="Times New Roman" w:cs="Times New Roman"/>
                <w:sz w:val="24"/>
                <w:szCs w:val="24"/>
              </w:rPr>
              <w:t>Відповідність міждержавному ГОСТ 5542-87 «Гази горючі природні для промислового та комунально-побутового призначення. Технічні умови»; Закону України «Про ринок природного газу» від 09.04.2015 №329-УШ; Правилам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№2496;  Постанові Національної комісії, що здійснює державне регулювання у сферах енергетики та комунальних послуг від 30.09.2015 №2497 «Про затвердження Типового договору транспортування природного газу».</w:t>
            </w:r>
          </w:p>
        </w:tc>
      </w:tr>
      <w:tr w:rsidR="00805C75" w:rsidRPr="00805C75" w:rsidTr="00D83D9A">
        <w:tc>
          <w:tcPr>
            <w:tcW w:w="312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5C75" w:rsidRPr="00805C75" w:rsidRDefault="00805C75" w:rsidP="00805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05C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Обґрунтування</w:t>
            </w:r>
            <w:proofErr w:type="spellEnd"/>
            <w:r w:rsidRPr="00805C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5C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очікуваної</w:t>
            </w:r>
            <w:proofErr w:type="spellEnd"/>
            <w:r w:rsidRPr="00805C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5C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вартості</w:t>
            </w:r>
            <w:proofErr w:type="spellEnd"/>
          </w:p>
        </w:tc>
        <w:tc>
          <w:tcPr>
            <w:tcW w:w="1104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5C75" w:rsidRPr="00805C75" w:rsidRDefault="00D83D9A" w:rsidP="00805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D9A">
              <w:rPr>
                <w:rFonts w:ascii="Times New Roman" w:hAnsi="Times New Roman" w:cs="Times New Roman"/>
                <w:sz w:val="24"/>
                <w:szCs w:val="24"/>
              </w:rPr>
              <w:t>Очікувана вартість визначена методом моніторингу ринкових цін газу на поточний період та на основі останн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іх розрахунків за природний газ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proofErr w:type="spellStart"/>
            <w:r w:rsidRPr="00D83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згідно</w:t>
            </w:r>
            <w:proofErr w:type="spellEnd"/>
            <w:r w:rsidRPr="00D83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hyperlink r:id="rId5" w:tgtFrame="_blank" w:history="1">
              <w:r w:rsidRPr="00D83D9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Закону </w:t>
              </w:r>
              <w:proofErr w:type="spellStart"/>
              <w:r w:rsidRPr="00D83D9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України</w:t>
              </w:r>
              <w:proofErr w:type="spellEnd"/>
              <w:r w:rsidRPr="00D83D9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«Про </w:t>
              </w:r>
              <w:proofErr w:type="spellStart"/>
              <w:r w:rsidRPr="00D83D9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ринок</w:t>
              </w:r>
              <w:proofErr w:type="spellEnd"/>
              <w:r w:rsidRPr="00D83D9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природного газу»</w:t>
              </w:r>
            </w:hyperlink>
            <w:r w:rsidRPr="00D83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та </w:t>
            </w:r>
            <w:hyperlink r:id="rId6" w:tgtFrame="_blank" w:history="1">
              <w:r w:rsidRPr="00D83D9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Правил </w:t>
              </w:r>
              <w:proofErr w:type="spellStart"/>
              <w:r w:rsidRPr="00D83D9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постачання</w:t>
              </w:r>
              <w:proofErr w:type="spellEnd"/>
              <w:r w:rsidRPr="00D83D9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природного газу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805C75" w:rsidRPr="00805C75" w:rsidRDefault="00805C75" w:rsidP="00805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D83D9A" w:rsidRPr="00D83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https://cv.gaszbut.com.ua/ua/gas-supply/gas-cost/id/cini-na-prirodnij-gaz-23892#sub23895</w:t>
            </w:r>
          </w:p>
        </w:tc>
      </w:tr>
    </w:tbl>
    <w:p w:rsidR="00474522" w:rsidRPr="00805C75" w:rsidRDefault="00474522" w:rsidP="00FD6E3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74522" w:rsidRPr="00805C75" w:rsidSect="00FD6E3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1BF3"/>
    <w:multiLevelType w:val="multilevel"/>
    <w:tmpl w:val="FC9E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B103C7"/>
    <w:multiLevelType w:val="hybridMultilevel"/>
    <w:tmpl w:val="C6C2B5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045"/>
    <w:rsid w:val="00132A85"/>
    <w:rsid w:val="00186A02"/>
    <w:rsid w:val="001B0720"/>
    <w:rsid w:val="002049F6"/>
    <w:rsid w:val="00460559"/>
    <w:rsid w:val="00474522"/>
    <w:rsid w:val="004E2045"/>
    <w:rsid w:val="006D370F"/>
    <w:rsid w:val="00805C75"/>
    <w:rsid w:val="008868C2"/>
    <w:rsid w:val="00D83D9A"/>
    <w:rsid w:val="00E16BC4"/>
    <w:rsid w:val="00F77281"/>
    <w:rsid w:val="00F94994"/>
    <w:rsid w:val="00FD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4522"/>
    <w:pPr>
      <w:ind w:left="720"/>
      <w:contextualSpacing/>
    </w:pPr>
  </w:style>
  <w:style w:type="character" w:styleId="a5">
    <w:name w:val="Strong"/>
    <w:basedOn w:val="a0"/>
    <w:uiPriority w:val="22"/>
    <w:qFormat/>
    <w:rsid w:val="0046055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6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6A0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05C7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1382-15" TargetMode="External"/><Relationship Id="rId5" Type="http://schemas.openxmlformats.org/officeDocument/2006/relationships/hyperlink" Target="https://zakon.rada.gov.ua/laws/show/32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Romantsov Oleksiy</cp:lastModifiedBy>
  <cp:revision>2</cp:revision>
  <cp:lastPrinted>2021-03-12T11:33:00Z</cp:lastPrinted>
  <dcterms:created xsi:type="dcterms:W3CDTF">2021-06-07T12:26:00Z</dcterms:created>
  <dcterms:modified xsi:type="dcterms:W3CDTF">2021-06-07T12:26:00Z</dcterms:modified>
</cp:coreProperties>
</file>