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3"/>
      </w:tblGrid>
      <w:tr w:rsidR="00675189" w:rsidRPr="00AA1993" w:rsidTr="000A5B36">
        <w:tc>
          <w:tcPr>
            <w:tcW w:w="9571" w:type="dxa"/>
          </w:tcPr>
          <w:tbl>
            <w:tblPr>
              <w:tblStyle w:val="a3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3"/>
            </w:tblGrid>
            <w:tr w:rsidR="00675189" w:rsidRPr="00AA1993" w:rsidTr="00675189">
              <w:tc>
                <w:tcPr>
                  <w:tcW w:w="9923" w:type="dxa"/>
                </w:tcPr>
                <w:p w:rsidR="00675189" w:rsidRPr="007F2621" w:rsidRDefault="00675189" w:rsidP="000A5B36">
                  <w:pPr>
                    <w:tabs>
                      <w:tab w:val="left" w:pos="6195"/>
                    </w:tabs>
                    <w:rPr>
                      <w:rFonts w:ascii="Times New Roman" w:hAnsi="Times New Roman"/>
                      <w:lang w:val="en-US"/>
                    </w:rPr>
                  </w:pPr>
                  <w:r w:rsidRPr="007F2621"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uk-UA"/>
                    </w:rPr>
                    <w:t xml:space="preserve">  </w:t>
                  </w:r>
                  <w:r w:rsidRPr="00AA1993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ЗАТВЕРДЖЕНО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 xml:space="preserve">                                                                   ПОГОДЖЕНО</w:t>
                  </w:r>
                </w:p>
                <w:tbl>
                  <w:tblPr>
                    <w:tblStyle w:val="a3"/>
                    <w:tblW w:w="9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077"/>
                    <w:gridCol w:w="1843"/>
                    <w:gridCol w:w="3650"/>
                  </w:tblGrid>
                  <w:tr w:rsidR="00675189" w:rsidRPr="00AA1993" w:rsidTr="000A5B36">
                    <w:tc>
                      <w:tcPr>
                        <w:tcW w:w="4077" w:type="dxa"/>
                      </w:tcPr>
                      <w:p w:rsidR="00675189" w:rsidRPr="0023482E" w:rsidRDefault="00675189" w:rsidP="000A5B3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Рішення виконавчого  комітету</w:t>
                        </w:r>
                      </w:p>
                      <w:p w:rsidR="00675189" w:rsidRPr="0023482E" w:rsidRDefault="00675189" w:rsidP="000A5B36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Новоселицької</w:t>
                        </w:r>
                        <w:proofErr w:type="spellEnd"/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міської  ради</w:t>
                        </w:r>
                      </w:p>
                      <w:p w:rsidR="00675189" w:rsidRPr="0023482E" w:rsidRDefault="00675189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>№ 207  від 21.12.2020 року</w:t>
                        </w:r>
                      </w:p>
                      <w:p w:rsidR="00675189" w:rsidRPr="0023482E" w:rsidRDefault="00675189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75189" w:rsidRPr="0023482E" w:rsidRDefault="00675189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50" w:type="dxa"/>
                      </w:tcPr>
                      <w:p w:rsidR="00675189" w:rsidRPr="0023482E" w:rsidRDefault="00675189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 xml:space="preserve">Управління праці та </w:t>
                        </w:r>
                      </w:p>
                      <w:p w:rsidR="00675189" w:rsidRPr="0023482E" w:rsidRDefault="00675189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 xml:space="preserve">соціального захисту населення </w:t>
                        </w:r>
                        <w:proofErr w:type="spellStart"/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>Новоселицької</w:t>
                        </w:r>
                        <w:proofErr w:type="spellEnd"/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 xml:space="preserve"> </w:t>
                        </w:r>
                      </w:p>
                      <w:p w:rsidR="00675189" w:rsidRPr="0023482E" w:rsidRDefault="00675189" w:rsidP="000A5B36">
                        <w:pPr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3482E"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t>райдержадміністрації</w:t>
                        </w:r>
                      </w:p>
                    </w:tc>
                  </w:tr>
                </w:tbl>
                <w:p w:rsidR="00675189" w:rsidRPr="00FC0963" w:rsidRDefault="00675189" w:rsidP="000A5B36">
                  <w:pPr>
                    <w:tabs>
                      <w:tab w:val="left" w:pos="8205"/>
                    </w:tabs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CD0E87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</w:t>
                  </w:r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______________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М.І.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Нікорич</w:t>
                  </w:r>
                  <w:proofErr w:type="spellEnd"/>
                  <w:r w:rsidRPr="00FC0963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                                  </w:t>
                  </w:r>
                  <w:r w:rsidRPr="007F2621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</w:t>
                  </w:r>
                  <w:proofErr w:type="spellStart"/>
                  <w:r w:rsidRPr="007F26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uk-UA"/>
                    </w:rPr>
                    <w:t>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Л.П.Крояло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675189" w:rsidRPr="00CD0E87" w:rsidRDefault="00675189" w:rsidP="000A5B36">
                  <w:pPr>
                    <w:tabs>
                      <w:tab w:val="left" w:pos="619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Style w:val="a3"/>
                    <w:tblW w:w="95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571"/>
                  </w:tblGrid>
                  <w:tr w:rsidR="00675189" w:rsidRPr="007F2621" w:rsidTr="000A5B36">
                    <w:tc>
                      <w:tcPr>
                        <w:tcW w:w="9571" w:type="dxa"/>
                      </w:tcPr>
                      <w:p w:rsidR="00675189" w:rsidRPr="007F2621" w:rsidRDefault="00675189" w:rsidP="000A5B36">
                        <w:pPr>
                          <w:tabs>
                            <w:tab w:val="left" w:pos="8205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uk-UA"/>
                          </w:rPr>
                          <w:tab/>
                        </w:r>
                      </w:p>
                    </w:tc>
                  </w:tr>
                </w:tbl>
                <w:p w:rsidR="00675189" w:rsidRPr="007F2621" w:rsidRDefault="00675189" w:rsidP="000A5B36">
                  <w:pPr>
                    <w:tabs>
                      <w:tab w:val="left" w:pos="7800"/>
                    </w:tabs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75189" w:rsidRPr="007F2621" w:rsidRDefault="00675189" w:rsidP="000A5B36">
            <w:pPr>
              <w:tabs>
                <w:tab w:val="left" w:pos="3240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</w:tc>
      </w:tr>
    </w:tbl>
    <w:p w:rsidR="00675189" w:rsidRPr="00AA1993" w:rsidRDefault="00675189" w:rsidP="00675189">
      <w:pPr>
        <w:tabs>
          <w:tab w:val="left" w:pos="3840"/>
        </w:tabs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lang w:eastAsia="uk-UA"/>
        </w:rPr>
        <w:tab/>
      </w:r>
    </w:p>
    <w:p w:rsidR="00675189" w:rsidRPr="00AA1993" w:rsidRDefault="00675189" w:rsidP="00675189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  <w:r>
        <w:rPr>
          <w:rFonts w:ascii="Times New Roman" w:hAnsi="Times New Roman"/>
          <w:b/>
          <w:sz w:val="24"/>
          <w:szCs w:val="24"/>
          <w:lang w:eastAsia="uk-UA"/>
        </w:rPr>
        <w:t>№08/10</w:t>
      </w:r>
    </w:p>
    <w:p w:rsidR="00675189" w:rsidRPr="00AA1993" w:rsidRDefault="00675189" w:rsidP="00675189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адміністративної послуги </w:t>
      </w:r>
    </w:p>
    <w:p w:rsidR="00675189" w:rsidRPr="00CD0E87" w:rsidRDefault="00675189" w:rsidP="0067518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lang w:val="ru-RU"/>
        </w:rPr>
      </w:pPr>
      <w:r w:rsidRPr="00CD0E87">
        <w:rPr>
          <w:rFonts w:ascii="Times New Roman" w:hAnsi="Times New Roman"/>
          <w:b/>
          <w:bCs/>
          <w:caps/>
          <w:lang w:val="ru-RU"/>
        </w:rPr>
        <w:t xml:space="preserve"> </w:t>
      </w:r>
      <w:r w:rsidRPr="00892561">
        <w:rPr>
          <w:rFonts w:ascii="Times New Roman" w:hAnsi="Times New Roman"/>
          <w:b/>
          <w:bCs/>
          <w:caps/>
        </w:rPr>
        <w:t xml:space="preserve">НАДАННЯ державної </w:t>
      </w:r>
      <w:r>
        <w:rPr>
          <w:rFonts w:ascii="Times New Roman" w:hAnsi="Times New Roman"/>
          <w:b/>
          <w:bCs/>
          <w:caps/>
        </w:rPr>
        <w:t>допомоги при усиновленні дитини</w:t>
      </w:r>
    </w:p>
    <w:p w:rsidR="00675189" w:rsidRPr="00892561" w:rsidRDefault="00675189" w:rsidP="00675189">
      <w:pPr>
        <w:rPr>
          <w:rFonts w:ascii="Times New Roman" w:hAnsi="Times New Roman"/>
          <w:b/>
          <w:color w:val="FF0000"/>
          <w:u w:val="single"/>
        </w:rPr>
      </w:pPr>
    </w:p>
    <w:p w:rsidR="00675189" w:rsidRPr="00D16F53" w:rsidRDefault="00675189" w:rsidP="00675189">
      <w:pPr>
        <w:rPr>
          <w:rFonts w:ascii="Times New Roman" w:hAnsi="Times New Roman"/>
          <w:b/>
          <w:sz w:val="24"/>
          <w:szCs w:val="24"/>
          <w:lang w:eastAsia="uk-UA"/>
        </w:rPr>
      </w:pPr>
      <w:r w:rsidRPr="00D16F53">
        <w:rPr>
          <w:rFonts w:ascii="Times New Roman" w:hAnsi="Times New Roman"/>
          <w:b/>
          <w:u w:val="single"/>
        </w:rPr>
        <w:t xml:space="preserve">Центр  надання  адміністративних  послуг  </w:t>
      </w:r>
      <w:proofErr w:type="spellStart"/>
      <w:r w:rsidRPr="006B7B6B">
        <w:rPr>
          <w:rFonts w:ascii="Times New Roman" w:hAnsi="Times New Roman"/>
          <w:b/>
          <w:u w:val="single"/>
        </w:rPr>
        <w:t>Новоселицької</w:t>
      </w:r>
      <w:proofErr w:type="spellEnd"/>
      <w:r w:rsidRPr="006B7B6B">
        <w:rPr>
          <w:rFonts w:ascii="Times New Roman" w:hAnsi="Times New Roman"/>
          <w:b/>
          <w:u w:val="single"/>
        </w:rPr>
        <w:t xml:space="preserve"> міської</w:t>
      </w:r>
      <w:r>
        <w:rPr>
          <w:rFonts w:ascii="Times New Roman" w:hAnsi="Times New Roman"/>
          <w:b/>
          <w:u w:val="single"/>
        </w:rPr>
        <w:t xml:space="preserve"> </w:t>
      </w:r>
      <w:r w:rsidRPr="00D16F53">
        <w:rPr>
          <w:rFonts w:ascii="Times New Roman" w:hAnsi="Times New Roman"/>
          <w:b/>
          <w:u w:val="single"/>
        </w:rPr>
        <w:t>ради</w:t>
      </w:r>
    </w:p>
    <w:p w:rsidR="00675189" w:rsidRPr="002D7B65" w:rsidRDefault="00675189" w:rsidP="00675189">
      <w:pPr>
        <w:jc w:val="center"/>
        <w:rPr>
          <w:rFonts w:ascii="Times New Roman" w:hAnsi="Times New Roman"/>
          <w:sz w:val="20"/>
          <w:szCs w:val="20"/>
          <w:lang w:eastAsia="uk-UA"/>
        </w:rPr>
      </w:pPr>
      <w:r w:rsidRPr="00AA1993">
        <w:rPr>
          <w:rFonts w:ascii="Times New Roman" w:hAnsi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675189" w:rsidRPr="00AA1993" w:rsidRDefault="00675189" w:rsidP="00675189">
      <w:pPr>
        <w:rPr>
          <w:rFonts w:ascii="Times New Roman" w:hAnsi="Times New Roman"/>
        </w:rPr>
      </w:pPr>
    </w:p>
    <w:tbl>
      <w:tblPr>
        <w:tblW w:w="495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2"/>
        <w:gridCol w:w="6181"/>
      </w:tblGrid>
      <w:tr w:rsidR="00675189" w:rsidRPr="00AA1993" w:rsidTr="0067518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E29C2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ЦНАП: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60300,  Чернівецька  область, Чернівецький район,                  м. Новоселиця,  вул. Центральна,  буд. 37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Територіальний підрозділ ЦНАП: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60309, Чернівецька область, Чернівецький район, 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с.Маршинці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, вул. Свято-Миколаївська, буд. 47                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60330, Чернівецька  область, Чернівецький район,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Рингач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Садова, буд.1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60320, Чернівецька  область, Чернівецький район, 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Рокитне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Головна, буд.03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60323, Чернівецька  область, Чернівецький район,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 Слобода, вул. О. Кобилянської, буд. 02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60308, Чернівецька  область, Чернівецький район,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Строїнці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Шевченка, буд. 02А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60304, Чернівецька  область, Чернівецький район,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Котелеве</w:t>
            </w:r>
            <w:proofErr w:type="spellEnd"/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, вул. Чапаєва, буд. 01</w:t>
            </w: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9E29C2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 xml:space="preserve">60307, Чернівецька  область, Чернівецький район, </w:t>
            </w:r>
          </w:p>
          <w:p w:rsidR="00675189" w:rsidRPr="00EC7C8F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9C2">
              <w:rPr>
                <w:rFonts w:ascii="Times New Roman" w:hAnsi="Times New Roman"/>
                <w:i/>
                <w:sz w:val="24"/>
                <w:szCs w:val="24"/>
              </w:rPr>
              <w:t>с. Зелений Гай, вул. Шевченка, буд. 16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ЦНАП: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Понеділок,  вівторок,  четвер,  п’ятниця, субота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  8.00  по 15.00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Середа  з  8.00  по  20.00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 перерви  на  обід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неділя</w:t>
            </w:r>
          </w:p>
          <w:p w:rsidR="00675189" w:rsidRDefault="00675189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75189" w:rsidRPr="007F2621" w:rsidRDefault="00675189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Територіальний підрозділ ЦНАП: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 – п’ятниця:  8.00  по 15.00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 перерви  на  обід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субота,  неділя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675189" w:rsidRPr="007F2621" w:rsidRDefault="00675189" w:rsidP="000A5B36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Віддалені робочі місця ЦНАП: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Понеділок – п’ятниця:  8.00  по 15.00</w:t>
            </w:r>
          </w:p>
          <w:p w:rsidR="00675189" w:rsidRPr="007F2621" w:rsidRDefault="00675189" w:rsidP="000A5B36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Перерва  на  обід: 12.00 по 13.00</w:t>
            </w:r>
          </w:p>
          <w:p w:rsidR="00675189" w:rsidRPr="00EC7C8F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26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Вихідні  дні - субота,  неділя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Телефон / факс, електронна  адреса, офіційний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веб-сайт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ЦНАП:</w:t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+38 0985158483</w:t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Електронна пошта:</w:t>
            </w:r>
            <w:proofErr w:type="spellStart"/>
            <w:r w:rsidRPr="00675189">
              <w:rPr>
                <w:i/>
              </w:rPr>
              <w:fldChar w:fldCharType="begin"/>
            </w:r>
            <w:r w:rsidRPr="00675189">
              <w:rPr>
                <w:i/>
              </w:rPr>
              <w:instrText>HYPERLINK "mailto:tsnap_nov@ukr.net"</w:instrText>
            </w:r>
            <w:r w:rsidRPr="00675189">
              <w:rPr>
                <w:i/>
              </w:rPr>
              <w:fldChar w:fldCharType="separate"/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tsnap</w:t>
            </w:r>
            <w:proofErr w:type="spellEnd"/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_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nov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@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ukr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/>
              </w:rPr>
              <w:t>net</w:t>
            </w:r>
            <w:r w:rsidRPr="00675189">
              <w:rPr>
                <w:i/>
              </w:rPr>
              <w:fldChar w:fldCharType="end"/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75189" w:rsidRPr="00675189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Територіальний підрозділ ЦНАП у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Маршинецькому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старостинському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окрузі №1:</w:t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+38 0985158483; +38 0663096467</w:t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Електронна пошта: </w:t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hyperlink r:id="rId4" w:history="1"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</w:rPr>
                <w:t>tsnap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nov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675189">
              <w:rPr>
                <w:rFonts w:ascii="Times New Roman" w:hAnsi="Times New Roman"/>
                <w:i/>
              </w:rPr>
              <w:t>;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ns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marshyntsi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i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Веб-сайт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novoselica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cv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75189" w:rsidRPr="00675189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</w:rPr>
              <w:t>Віддалені робочі місця ЦНАП: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Рингацькому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№2: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675189">
              <w:rPr>
                <w:rFonts w:ascii="Times New Roman" w:hAnsi="Times New Roman"/>
                <w:i/>
                <w:sz w:val="24"/>
                <w:szCs w:val="24"/>
              </w:rPr>
              <w:t>+38 0964730768</w:t>
            </w:r>
          </w:p>
          <w:p w:rsidR="00675189" w:rsidRPr="00675189" w:rsidRDefault="00675189" w:rsidP="000A5B36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ryngach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softHyphen/>
              <w:t>_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srada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Рокитненському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№3: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+38 0972254626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rakitna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okrug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 </w:t>
            </w:r>
          </w:p>
          <w:p w:rsidR="00675189" w:rsidRPr="00675189" w:rsidRDefault="00675189" w:rsidP="000A5B36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Слобідському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старостниському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№4: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67518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+38 0664502163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sloboda</w:t>
            </w:r>
            <w:proofErr w:type="spellEnd"/>
            <w:r w:rsidRPr="00675189">
              <w:rPr>
                <w:i/>
              </w:rPr>
              <w:fldChar w:fldCharType="begin"/>
            </w:r>
            <w:r w:rsidRPr="00675189">
              <w:rPr>
                <w:i/>
              </w:rPr>
              <w:instrText>HYPERLINK "mailto:.sr@ukr.net"</w:instrText>
            </w:r>
            <w:r w:rsidRPr="00675189">
              <w:rPr>
                <w:i/>
              </w:rPr>
              <w:fldChar w:fldCharType="separate"/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sr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@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ukr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ru-RU" w:eastAsia="uk-UA"/>
              </w:rPr>
              <w:t>.</w:t>
            </w:r>
            <w:r w:rsidRPr="00675189">
              <w:rPr>
                <w:rStyle w:val="a5"/>
                <w:rFonts w:ascii="Times New Roman" w:hAnsi="Times New Roman"/>
                <w:i/>
                <w:color w:val="auto"/>
                <w:sz w:val="24"/>
                <w:szCs w:val="24"/>
                <w:u w:val="none"/>
                <w:lang w:val="en-US" w:eastAsia="uk-UA"/>
              </w:rPr>
              <w:t>net</w:t>
            </w:r>
            <w:r w:rsidRPr="00675189">
              <w:rPr>
                <w:i/>
              </w:rPr>
              <w:fldChar w:fldCharType="end"/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Строїнецькому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№5:</w:t>
            </w:r>
          </w:p>
          <w:p w:rsidR="00675189" w:rsidRPr="00675189" w:rsidRDefault="00675189" w:rsidP="000A5B36">
            <w:pPr>
              <w:spacing w:line="276" w:lineRule="auto"/>
              <w:rPr>
                <w:rStyle w:val="a6"/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67518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+38 0507271195</w:t>
            </w:r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hyperlink r:id="rId5" w:history="1"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stroinci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2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a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675189" w:rsidRPr="00675189" w:rsidRDefault="00675189" w:rsidP="000A5B36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675189" w:rsidRPr="00675189" w:rsidRDefault="00675189" w:rsidP="000A5B3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ВРМ у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Котелівському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№6: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675189">
              <w:rPr>
                <w:rFonts w:ascii="Times New Roman" w:hAnsi="Times New Roman"/>
                <w:i/>
                <w:sz w:val="24"/>
                <w:szCs w:val="24"/>
              </w:rPr>
              <w:t>+38 0668077519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silyradakoteleve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@</w:t>
            </w:r>
            <w:proofErr w:type="spellStart"/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675189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val="en-US" w:eastAsia="uk-UA"/>
              </w:rPr>
              <w:t>net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ВРМ у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Зеленогайському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старостинському</w:t>
            </w:r>
            <w:proofErr w:type="spellEnd"/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окрузі №7:</w:t>
            </w:r>
          </w:p>
          <w:p w:rsidR="00675189" w:rsidRPr="00675189" w:rsidRDefault="00675189" w:rsidP="000A5B3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Тел.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675189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+38 0952123758</w:t>
            </w:r>
          </w:p>
          <w:p w:rsidR="00675189" w:rsidRDefault="00675189" w:rsidP="000A5B36">
            <w:pPr>
              <w:rPr>
                <w:i/>
              </w:rPr>
            </w:pPr>
            <w:r w:rsidRPr="00675189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>Електронна пошта:</w:t>
            </w:r>
            <w:r w:rsidRPr="00675189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zelengai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75189">
                <w:rPr>
                  <w:rStyle w:val="a5"/>
                  <w:rFonts w:ascii="Times New Roman" w:hAnsi="Times New Roman"/>
                  <w:i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675189" w:rsidRDefault="00675189" w:rsidP="000A5B36">
            <w:pPr>
              <w:rPr>
                <w:i/>
              </w:rPr>
            </w:pPr>
          </w:p>
          <w:p w:rsidR="00675189" w:rsidRPr="00EC7C8F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75189" w:rsidRPr="00AA1993" w:rsidTr="0067518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675189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Закон України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державну допомогу сім’ям з </w:t>
            </w:r>
            <w:proofErr w:type="spellStart"/>
            <w:r w:rsidRPr="00AA1993">
              <w:rPr>
                <w:rFonts w:ascii="Times New Roman" w:hAnsi="Times New Roman"/>
              </w:rPr>
              <w:t>дітьми”</w:t>
            </w:r>
            <w:proofErr w:type="spellEnd"/>
            <w:r w:rsidRPr="00AA1993">
              <w:rPr>
                <w:rFonts w:ascii="Times New Roman" w:hAnsi="Times New Roman"/>
              </w:rPr>
              <w:t xml:space="preserve">     від 21.11.1992 № 2811-ХІІ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189" w:rsidRPr="00AA1993" w:rsidRDefault="00675189" w:rsidP="000A5B3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Постанова Кабінету Міністрів України від 27.12.2001  № 1751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затвердження Порядку призначення і виплати державної допомоги сім’ям з </w:t>
            </w:r>
            <w:proofErr w:type="spellStart"/>
            <w:r w:rsidRPr="00AA1993">
              <w:rPr>
                <w:rFonts w:ascii="Times New Roman" w:hAnsi="Times New Roman"/>
              </w:rPr>
              <w:t>дітьми”</w:t>
            </w:r>
            <w:proofErr w:type="spellEnd"/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189" w:rsidRPr="00AA1993" w:rsidRDefault="00675189" w:rsidP="000A5B3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</w:rPr>
              <w:t xml:space="preserve">Наказ Міністерства соціальної політики України                   від 21.04.2015 № 441 </w:t>
            </w:r>
            <w:proofErr w:type="spellStart"/>
            <w:r w:rsidRPr="00AA1993">
              <w:rPr>
                <w:rFonts w:ascii="Times New Roman" w:hAnsi="Times New Roman"/>
              </w:rPr>
              <w:t>„Про</w:t>
            </w:r>
            <w:proofErr w:type="spellEnd"/>
            <w:r w:rsidRPr="00AA1993">
              <w:rPr>
                <w:rFonts w:ascii="Times New Roman" w:hAnsi="Times New Roman"/>
              </w:rPr>
              <w:t xml:space="preserve"> затвердження форми Заяви про призначення усіх видів соціальної допомоги, компенсацій та </w:t>
            </w:r>
            <w:proofErr w:type="spellStart"/>
            <w:r w:rsidRPr="00AA1993">
              <w:rPr>
                <w:rFonts w:ascii="Times New Roman" w:hAnsi="Times New Roman"/>
              </w:rPr>
              <w:t>пільг”</w:t>
            </w:r>
            <w:proofErr w:type="spellEnd"/>
            <w:r w:rsidRPr="00AA1993">
              <w:rPr>
                <w:rFonts w:ascii="Times New Roman" w:hAnsi="Times New Roman"/>
              </w:rPr>
              <w:t>, зареєстрований у Міністерстві юстиції України 28.04.2015 за № 475/26920</w:t>
            </w:r>
          </w:p>
        </w:tc>
      </w:tr>
      <w:tr w:rsidR="00675189" w:rsidRPr="00AA1993" w:rsidTr="0067518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675189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ind w:firstLine="403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Усиновлення дитини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</w:rPr>
              <w:t>усиновлювача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</w:rPr>
              <w:t xml:space="preserve"> (якщо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</w:rPr>
              <w:t>усиновлювачами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</w:rPr>
              <w:t xml:space="preserve"> є подружжя - одного з них)</w:t>
            </w: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формою, затвердженою наказом Міністерства соціальної політики України від 21.04.2015       № 441 (при  пред’явленні паспорта або іншого документа,  що посвідчує особу);</w:t>
            </w:r>
          </w:p>
          <w:p w:rsidR="00675189" w:rsidRPr="00AA1993" w:rsidRDefault="00675189" w:rsidP="000A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1993">
              <w:rPr>
                <w:rFonts w:ascii="Times New Roman" w:hAnsi="Times New Roman"/>
                <w:sz w:val="24"/>
                <w:szCs w:val="24"/>
              </w:rPr>
              <w:t>опія свідоцтва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 пред’явленням оригіналу)</w:t>
            </w:r>
            <w:bookmarkStart w:id="0" w:name="n311"/>
            <w:bookmarkStart w:id="1" w:name="n312"/>
            <w:bookmarkEnd w:id="0"/>
            <w:bookmarkEnd w:id="1"/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5189" w:rsidRPr="00AA1993" w:rsidRDefault="00675189" w:rsidP="000A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копія рішення суду про усиновлення дитини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ind w:firstLine="40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</w:p>
          <w:p w:rsidR="00675189" w:rsidRPr="00AA1993" w:rsidRDefault="00675189" w:rsidP="000A5B36">
            <w:pPr>
              <w:ind w:firstLine="40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675189" w:rsidRPr="00AA1993" w:rsidRDefault="00675189" w:rsidP="000A5B3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AA1993">
              <w:rPr>
                <w:rFonts w:ascii="Times New Roman" w:hAnsi="Times New Roman"/>
                <w:sz w:val="24"/>
                <w:szCs w:val="24"/>
              </w:rPr>
              <w:t xml:space="preserve">Допомога оформляється рішенням про призначення (відмову в призначенні) соціальної допомоги, яке зберігається в особовій справі </w:t>
            </w:r>
            <w:proofErr w:type="spellStart"/>
            <w:r w:rsidRPr="00AA1993">
              <w:rPr>
                <w:rFonts w:ascii="Times New Roman" w:hAnsi="Times New Roman"/>
                <w:sz w:val="24"/>
                <w:szCs w:val="24"/>
              </w:rPr>
              <w:t>отримувача</w:t>
            </w:r>
            <w:proofErr w:type="spellEnd"/>
            <w:r w:rsidRPr="00AA1993">
              <w:rPr>
                <w:rFonts w:ascii="Times New Roman" w:hAnsi="Times New Roman"/>
                <w:sz w:val="24"/>
                <w:szCs w:val="24"/>
              </w:rPr>
              <w:t xml:space="preserve"> соціальної допомоги та надається  на термін призначення допомоги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189" w:rsidRPr="00AA1993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5189" w:rsidRPr="00AA1993" w:rsidRDefault="00675189" w:rsidP="000A5B36">
            <w:pPr>
              <w:pStyle w:val="HTML"/>
              <w:ind w:firstLine="40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993">
              <w:rPr>
                <w:rFonts w:ascii="Times New Roman" w:hAnsi="Times New Roman" w:cs="Times New Roman"/>
                <w:lang w:val="uk-UA"/>
              </w:rPr>
              <w:t>Звернення за призначенням державної допомоги при усиновленні дитини надійшло пізніше ніж через 12 календарних місяців з дня набрання законної сили рішенням про усиновлення дитини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tabs>
                <w:tab w:val="left" w:pos="1565"/>
              </w:tabs>
              <w:ind w:firstLine="40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675189" w:rsidRPr="00AA1993" w:rsidTr="00675189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Способи отримання </w:t>
            </w:r>
            <w:r w:rsidRPr="00AA199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5189" w:rsidRPr="00AA1993" w:rsidRDefault="00675189" w:rsidP="000A5B36">
            <w:pPr>
              <w:ind w:firstLine="4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Допомогу можна отримати через поштове відділення </w:t>
            </w: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зв’язку або через уповноважені банки, визначені в установленому порядку.</w:t>
            </w:r>
          </w:p>
          <w:p w:rsidR="00675189" w:rsidRPr="00AA1993" w:rsidRDefault="00675189" w:rsidP="000A5B36">
            <w:pPr>
              <w:ind w:firstLine="40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1993">
              <w:rPr>
                <w:rFonts w:ascii="Times New Roman" w:hAnsi="Times New Roman"/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6"/>
      </w:tblGrid>
      <w:tr w:rsidR="00675189" w:rsidRPr="00AA1993" w:rsidTr="000A5B36">
        <w:tc>
          <w:tcPr>
            <w:tcW w:w="9571" w:type="dxa"/>
          </w:tcPr>
          <w:tbl>
            <w:tblPr>
              <w:tblStyle w:val="a3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675189" w:rsidRPr="00AA1993" w:rsidTr="000A5B36">
              <w:tc>
                <w:tcPr>
                  <w:tcW w:w="9355" w:type="dxa"/>
                </w:tcPr>
                <w:tbl>
                  <w:tblPr>
                    <w:tblStyle w:val="a3"/>
                    <w:tblW w:w="9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139"/>
                  </w:tblGrid>
                  <w:tr w:rsidR="00675189" w:rsidRPr="007F2621" w:rsidTr="000A5B36">
                    <w:tc>
                      <w:tcPr>
                        <w:tcW w:w="9139" w:type="dxa"/>
                      </w:tcPr>
                      <w:p w:rsidR="00675189" w:rsidRPr="00FC0963" w:rsidRDefault="00675189" w:rsidP="000A5B36">
                        <w:pPr>
                          <w:tabs>
                            <w:tab w:val="left" w:pos="8205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  <w:lastRenderedPageBreak/>
                          <w:t xml:space="preserve"> </w:t>
                        </w: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CD0E8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  <w:t xml:space="preserve">  </w:t>
                        </w: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 w:eastAsia="uk-UA"/>
                          </w:rPr>
                        </w:pPr>
                      </w:p>
                      <w:p w:rsidR="00675189" w:rsidRPr="007F2621" w:rsidRDefault="00675189" w:rsidP="000A5B36">
                        <w:pPr>
                          <w:tabs>
                            <w:tab w:val="left" w:pos="6195"/>
                          </w:tabs>
                          <w:rPr>
                            <w:rFonts w:ascii="Times New Roman" w:hAnsi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75189" w:rsidRPr="007F2621" w:rsidRDefault="00675189" w:rsidP="000A5B36">
                  <w:pPr>
                    <w:tabs>
                      <w:tab w:val="left" w:pos="7800"/>
                    </w:tabs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75189" w:rsidRPr="007F2621" w:rsidRDefault="00675189" w:rsidP="000A5B36">
            <w:pPr>
              <w:tabs>
                <w:tab w:val="left" w:pos="6195"/>
              </w:tabs>
              <w:rPr>
                <w:rFonts w:ascii="Times New Roman" w:hAnsi="Times New Roman"/>
                <w:lang w:val="en-US"/>
              </w:rPr>
            </w:pPr>
            <w:r w:rsidRPr="007F2621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lastRenderedPageBreak/>
              <w:t xml:space="preserve">  </w:t>
            </w:r>
            <w:r w:rsidRPr="00AA199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ЗАТВЕРДЖЕНО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ПОГОДЖЕНО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1843"/>
              <w:gridCol w:w="3650"/>
            </w:tblGrid>
            <w:tr w:rsidR="00675189" w:rsidRPr="00AA1993" w:rsidTr="000A5B36">
              <w:tc>
                <w:tcPr>
                  <w:tcW w:w="4077" w:type="dxa"/>
                </w:tcPr>
                <w:p w:rsidR="00675189" w:rsidRPr="0023482E" w:rsidRDefault="00675189" w:rsidP="000A5B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>Рішення виконавчого  комітету</w:t>
                  </w:r>
                </w:p>
                <w:p w:rsidR="00675189" w:rsidRPr="0023482E" w:rsidRDefault="00675189" w:rsidP="000A5B36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>Новоселицької</w:t>
                  </w:r>
                  <w:proofErr w:type="spellEnd"/>
                  <w:r w:rsidRPr="002348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міської  ради</w:t>
                  </w:r>
                </w:p>
                <w:p w:rsidR="00675189" w:rsidRPr="0023482E" w:rsidRDefault="00675189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№ 207  від 21.12.2020 року</w:t>
                  </w:r>
                </w:p>
                <w:p w:rsidR="00675189" w:rsidRPr="0023482E" w:rsidRDefault="00675189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43" w:type="dxa"/>
                </w:tcPr>
                <w:p w:rsidR="00675189" w:rsidRPr="0023482E" w:rsidRDefault="00675189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650" w:type="dxa"/>
                </w:tcPr>
                <w:p w:rsidR="00675189" w:rsidRPr="0023482E" w:rsidRDefault="00675189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Управління праці та </w:t>
                  </w:r>
                </w:p>
                <w:p w:rsidR="00675189" w:rsidRPr="0023482E" w:rsidRDefault="00675189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соціального захисту населення </w:t>
                  </w:r>
                  <w:proofErr w:type="spellStart"/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Новоселицької</w:t>
                  </w:r>
                  <w:proofErr w:type="spellEnd"/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  <w:p w:rsidR="00675189" w:rsidRPr="0023482E" w:rsidRDefault="00675189" w:rsidP="000A5B36">
                  <w:pPr>
                    <w:jc w:val="left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3482E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райдержадміністрації</w:t>
                  </w:r>
                </w:p>
              </w:tc>
            </w:tr>
          </w:tbl>
          <w:p w:rsidR="00675189" w:rsidRPr="00FC0963" w:rsidRDefault="00675189" w:rsidP="000A5B36">
            <w:pPr>
              <w:tabs>
                <w:tab w:val="left" w:pos="8205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D0E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М.І.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Нікорич</w:t>
            </w:r>
            <w:proofErr w:type="spellEnd"/>
            <w:r w:rsidRPr="00FC09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 w:rsidRPr="007F262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7F2621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Л.П.Крояло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75189" w:rsidRDefault="00675189" w:rsidP="000A5B36">
            <w:pPr>
              <w:tabs>
                <w:tab w:val="left" w:pos="3630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  <w:p w:rsidR="00675189" w:rsidRPr="007F2621" w:rsidRDefault="00675189" w:rsidP="000A5B36">
            <w:pPr>
              <w:tabs>
                <w:tab w:val="left" w:pos="3630"/>
              </w:tabs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75189" w:rsidRPr="00AA1993" w:rsidRDefault="00675189" w:rsidP="00675189">
      <w:pPr>
        <w:rPr>
          <w:rFonts w:ascii="Times New Roman" w:hAnsi="Times New Roman"/>
          <w:b/>
          <w:sz w:val="24"/>
          <w:szCs w:val="24"/>
          <w:lang w:eastAsia="uk-UA"/>
        </w:rPr>
      </w:pPr>
    </w:p>
    <w:p w:rsidR="00675189" w:rsidRPr="00AA1993" w:rsidRDefault="00675189" w:rsidP="00675189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ТЕХНОЛОГІЧНА КАРТКА </w:t>
      </w:r>
      <w:r>
        <w:rPr>
          <w:rFonts w:ascii="Times New Roman" w:hAnsi="Times New Roman"/>
          <w:b/>
          <w:sz w:val="24"/>
          <w:szCs w:val="24"/>
          <w:lang w:eastAsia="uk-UA"/>
        </w:rPr>
        <w:t>№08/10</w:t>
      </w:r>
    </w:p>
    <w:p w:rsidR="00675189" w:rsidRPr="00AA1993" w:rsidRDefault="00675189" w:rsidP="00675189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AA1993">
        <w:rPr>
          <w:rFonts w:ascii="Times New Roman" w:hAnsi="Times New Roman"/>
          <w:b/>
          <w:sz w:val="24"/>
          <w:szCs w:val="24"/>
          <w:lang w:eastAsia="uk-UA"/>
        </w:rPr>
        <w:t xml:space="preserve">адміністративної послуги </w:t>
      </w:r>
    </w:p>
    <w:p w:rsidR="00675189" w:rsidRPr="00AA1993" w:rsidRDefault="00675189" w:rsidP="00675189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</w:rPr>
      </w:pPr>
      <w:r w:rsidRPr="00AA1993">
        <w:rPr>
          <w:rFonts w:ascii="Times New Roman" w:hAnsi="Times New Roman"/>
          <w:b/>
          <w:bCs/>
          <w:caps/>
        </w:rPr>
        <w:t xml:space="preserve">НАДАННЯ державної </w:t>
      </w:r>
      <w:r>
        <w:rPr>
          <w:rFonts w:ascii="Times New Roman" w:hAnsi="Times New Roman"/>
          <w:b/>
          <w:bCs/>
          <w:caps/>
        </w:rPr>
        <w:t>допомоги при усиновленні дитини</w:t>
      </w:r>
    </w:p>
    <w:p w:rsidR="00675189" w:rsidRPr="00F6685A" w:rsidRDefault="00675189" w:rsidP="00675189">
      <w:pPr>
        <w:tabs>
          <w:tab w:val="left" w:pos="3969"/>
        </w:tabs>
        <w:rPr>
          <w:sz w:val="24"/>
          <w:szCs w:val="24"/>
        </w:rPr>
      </w:pPr>
      <w:r>
        <w:rPr>
          <w:rFonts w:ascii="Times New Roman" w:hAnsi="Times New Roman"/>
          <w:b/>
          <w:lang w:eastAsia="uk-UA"/>
        </w:rPr>
        <w:t xml:space="preserve">                                                     </w:t>
      </w:r>
    </w:p>
    <w:p w:rsidR="00675189" w:rsidRPr="00D16F53" w:rsidRDefault="00675189" w:rsidP="00675189">
      <w:pPr>
        <w:rPr>
          <w:rFonts w:ascii="Times New Roman" w:hAnsi="Times New Roman"/>
          <w:b/>
          <w:sz w:val="24"/>
          <w:szCs w:val="24"/>
          <w:lang w:eastAsia="uk-UA"/>
        </w:rPr>
      </w:pPr>
      <w:r w:rsidRPr="00D16F53">
        <w:rPr>
          <w:rFonts w:ascii="Times New Roman" w:hAnsi="Times New Roman"/>
          <w:b/>
          <w:u w:val="single"/>
        </w:rPr>
        <w:t xml:space="preserve">Центр  надання  адміністративних  послуг  </w:t>
      </w:r>
      <w:proofErr w:type="spellStart"/>
      <w:r w:rsidRPr="006B7B6B">
        <w:rPr>
          <w:rFonts w:ascii="Times New Roman" w:hAnsi="Times New Roman"/>
          <w:b/>
          <w:u w:val="single"/>
        </w:rPr>
        <w:t>Новоселицької</w:t>
      </w:r>
      <w:proofErr w:type="spellEnd"/>
      <w:r w:rsidRPr="006B7B6B">
        <w:rPr>
          <w:rFonts w:ascii="Times New Roman" w:hAnsi="Times New Roman"/>
          <w:b/>
          <w:u w:val="single"/>
        </w:rPr>
        <w:t xml:space="preserve"> міської</w:t>
      </w:r>
      <w:r>
        <w:rPr>
          <w:rFonts w:ascii="Times New Roman" w:hAnsi="Times New Roman"/>
          <w:b/>
          <w:u w:val="single"/>
        </w:rPr>
        <w:t xml:space="preserve"> </w:t>
      </w:r>
      <w:r w:rsidRPr="00D16F53">
        <w:rPr>
          <w:rFonts w:ascii="Times New Roman" w:hAnsi="Times New Roman"/>
          <w:b/>
          <w:u w:val="single"/>
        </w:rPr>
        <w:t>ради</w:t>
      </w:r>
    </w:p>
    <w:p w:rsidR="00675189" w:rsidRPr="002D7B65" w:rsidRDefault="00675189" w:rsidP="00675189">
      <w:pPr>
        <w:jc w:val="center"/>
        <w:rPr>
          <w:rFonts w:ascii="Times New Roman" w:hAnsi="Times New Roman"/>
          <w:sz w:val="20"/>
          <w:szCs w:val="20"/>
          <w:lang w:eastAsia="uk-UA"/>
        </w:rPr>
      </w:pPr>
      <w:r w:rsidRPr="00AA1993">
        <w:rPr>
          <w:rFonts w:ascii="Times New Roman" w:hAnsi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:rsidR="00675189" w:rsidRPr="009F5618" w:rsidRDefault="00675189" w:rsidP="006751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45" w:type="dxa"/>
        <w:tblInd w:w="-323" w:type="dxa"/>
        <w:tblLayout w:type="fixed"/>
        <w:tblLook w:val="04A0"/>
      </w:tblPr>
      <w:tblGrid>
        <w:gridCol w:w="460"/>
        <w:gridCol w:w="5358"/>
        <w:gridCol w:w="2013"/>
        <w:gridCol w:w="538"/>
        <w:gridCol w:w="1876"/>
      </w:tblGrid>
      <w:tr w:rsidR="00675189" w:rsidRPr="009F5618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189" w:rsidRPr="009F5618" w:rsidRDefault="00675189" w:rsidP="000A5B36">
            <w:pPr>
              <w:spacing w:line="256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189" w:rsidRPr="009F5618" w:rsidRDefault="00675189" w:rsidP="000A5B36">
            <w:pPr>
              <w:widowControl w:val="0"/>
              <w:spacing w:before="40" w:line="256" w:lineRule="auto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Етапи надання адміністративної послуги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189" w:rsidRPr="009F5618" w:rsidRDefault="00675189" w:rsidP="000A5B36">
            <w:pPr>
              <w:spacing w:line="256" w:lineRule="auto"/>
              <w:ind w:left="-52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189" w:rsidRPr="009F5618" w:rsidRDefault="00675189" w:rsidP="000A5B36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189" w:rsidRPr="009F5618" w:rsidRDefault="00675189" w:rsidP="000A5B36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Термін виконання, (днів)</w:t>
            </w:r>
          </w:p>
        </w:tc>
      </w:tr>
      <w:tr w:rsidR="00675189" w:rsidRPr="009F5618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5189" w:rsidRPr="009F5618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Прийом заяв та відповідних документів для надання допомоги. Перевірка правильності заповнення заяви, оформлення та повноти документів, що підтверджують право заявника на відповідний вид соціальної підтримки. У разі необхідності, надання допомоги у заповненні заяви. Реєстрація прийнятих заяв з необхідними документами у відповідній програмі автоматизованої обробки документів чи у журналі реєстрації приймання заяв і документів. Видача заявникові повідомлення (відривного талона) про прийняття заяви та документів.</w:t>
            </w: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Внесення інформації про подані документи до  інформаційної системи "Програмний комплекс автоматизації ЦНАП"(«Вулик»)*.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89" w:rsidRPr="00892561" w:rsidRDefault="00675189" w:rsidP="000A5B3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561">
              <w:rPr>
                <w:rFonts w:ascii="Times New Roman" w:hAnsi="Times New Roman"/>
                <w:sz w:val="22"/>
                <w:szCs w:val="22"/>
              </w:rPr>
              <w:t>У день звернення</w:t>
            </w:r>
          </w:p>
        </w:tc>
      </w:tr>
      <w:tr w:rsidR="00675189" w:rsidRPr="009F5618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618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B03C1">
              <w:rPr>
                <w:rFonts w:ascii="Times New Roman" w:hAnsi="Times New Roman"/>
                <w:sz w:val="24"/>
                <w:szCs w:val="24"/>
              </w:rPr>
              <w:t>Передача перевірених документів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 xml:space="preserve"> відділу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 xml:space="preserve">ської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управління соціального захисту населення районної державної адміністрації </w:t>
            </w:r>
            <w:r w:rsidRPr="009B03C1">
              <w:rPr>
                <w:rFonts w:ascii="Times New Roman" w:hAnsi="Times New Roman"/>
                <w:sz w:val="24"/>
                <w:szCs w:val="24"/>
              </w:rPr>
              <w:t>(супроводжується реєстром)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89" w:rsidRPr="00892561" w:rsidRDefault="00675189" w:rsidP="000A5B3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24 годин </w:t>
            </w:r>
            <w:proofErr w:type="spellStart"/>
            <w:proofErr w:type="gram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ісля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прийняття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заяви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повним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пакетом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документів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крім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вихідних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святкових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675189" w:rsidRPr="009F5618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 xml:space="preserve">Прийом та перевірка правильності та повноти комплектів прийнятих адміністратором документів, внесення необхідної інформації до загальних Реєстрів </w:t>
            </w:r>
            <w:proofErr w:type="spellStart"/>
            <w:r w:rsidRPr="009F5618">
              <w:rPr>
                <w:rFonts w:ascii="Times New Roman" w:hAnsi="Times New Roman"/>
                <w:sz w:val="24"/>
                <w:szCs w:val="24"/>
              </w:rPr>
              <w:t>отримувачів</w:t>
            </w:r>
            <w:proofErr w:type="spellEnd"/>
            <w:r w:rsidRPr="009F5618">
              <w:rPr>
                <w:rFonts w:ascii="Times New Roman" w:hAnsi="Times New Roman"/>
                <w:sz w:val="24"/>
                <w:szCs w:val="24"/>
              </w:rPr>
              <w:t xml:space="preserve">. Підготовка, оформлення та надсилання запитів до </w:t>
            </w:r>
            <w:r w:rsidRPr="009F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відповідних організацій та закладів на підставі отриманих заяв (в разі потреби). Реєстрація заяви та формування електронної справи, та передача  спеціалістам УПСЗН  з використанням інформаційних систем </w:t>
            </w:r>
            <w:proofErr w:type="spellStart"/>
            <w:r w:rsidRPr="009F5618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9F5618">
              <w:rPr>
                <w:rFonts w:ascii="Times New Roman" w:hAnsi="Times New Roman"/>
                <w:sz w:val="24"/>
                <w:szCs w:val="24"/>
              </w:rPr>
              <w:t xml:space="preserve"> («Соціальна громада»).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Спеціаліст відділу соціального захисту населення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89" w:rsidRPr="00892561" w:rsidRDefault="00675189" w:rsidP="000A5B3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Протягом</w:t>
            </w:r>
            <w:proofErr w:type="spellEnd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</w:t>
            </w:r>
            <w:proofErr w:type="spellStart"/>
            <w:r w:rsidRPr="00892561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</w:p>
        </w:tc>
      </w:tr>
      <w:tr w:rsidR="00675189" w:rsidRPr="009F5618" w:rsidTr="000A5B36">
        <w:trPr>
          <w:trHeight w:val="2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 xml:space="preserve">Прийом реєстрів із прийнятими заявами (особовими справами), реєстрація в журналі переданих особових справ, проведення призначення, підготовка проекту рішення (протоколу призначення або відмови у призначенні), роздруківка прийнятих рішень та повідомлень з використанням інформаційних систем </w:t>
            </w:r>
            <w:proofErr w:type="spellStart"/>
            <w:r w:rsidRPr="009F5618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  <w:r w:rsidRPr="009F5618">
              <w:rPr>
                <w:rFonts w:ascii="Times New Roman" w:hAnsi="Times New Roman"/>
                <w:sz w:val="24"/>
                <w:szCs w:val="24"/>
              </w:rPr>
              <w:t xml:space="preserve"> («Соціальна громада»)  .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Спеціаліст УПСЗН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89" w:rsidRPr="00892561" w:rsidRDefault="00675189" w:rsidP="000A5B36">
            <w:pPr>
              <w:widowControl w:val="0"/>
              <w:tabs>
                <w:tab w:val="left" w:pos="972"/>
              </w:tabs>
              <w:spacing w:before="40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561">
              <w:rPr>
                <w:rFonts w:ascii="Times New Roman" w:hAnsi="Times New Roman"/>
                <w:sz w:val="22"/>
                <w:szCs w:val="22"/>
              </w:rPr>
              <w:t>Протягом 30 днів</w:t>
            </w:r>
          </w:p>
        </w:tc>
      </w:tr>
      <w:tr w:rsidR="00675189" w:rsidRPr="009F5618" w:rsidTr="000A5B36">
        <w:trPr>
          <w:trHeight w:val="14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Передача повідомлень про призначення, перерахунок, відмову у наданні державної допомоги  адміністратору.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Спеціаліст відділу соціального захисту населення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89" w:rsidRPr="00892561" w:rsidRDefault="00675189" w:rsidP="000A5B3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561">
              <w:rPr>
                <w:rFonts w:ascii="Times New Roman" w:hAnsi="Times New Roman"/>
                <w:sz w:val="22"/>
                <w:szCs w:val="22"/>
              </w:rPr>
              <w:t>Не пізніше наступного дня після отримання результату</w:t>
            </w:r>
          </w:p>
        </w:tc>
      </w:tr>
      <w:tr w:rsidR="00675189" w:rsidRPr="009F5618" w:rsidTr="000A5B3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 xml:space="preserve">Внесення інформації про результат надання адміністративної послуги до </w:t>
            </w:r>
            <w:r w:rsidRPr="009F5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інформаційної системи "Програмний комплекс автоматизації ЦНАП"(«Вулик»)*.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89" w:rsidRPr="00892561" w:rsidRDefault="00675189" w:rsidP="000A5B36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561">
              <w:rPr>
                <w:rFonts w:ascii="Times New Roman" w:hAnsi="Times New Roman"/>
                <w:sz w:val="22"/>
                <w:szCs w:val="22"/>
              </w:rPr>
              <w:t>Протягом 1-го дня після отримання вихідного пакету документів.</w:t>
            </w:r>
          </w:p>
        </w:tc>
      </w:tr>
      <w:tr w:rsidR="00675189" w:rsidRPr="009F5618" w:rsidTr="000A5B36"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ind w:left="32" w:right="84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Видача результату розгляду прийнятої заяви (повідомлення про призначення, перерахунок державної допомоги або відмову у її наданні)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Pr="009F5618" w:rsidRDefault="00675189" w:rsidP="000A5B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618">
              <w:rPr>
                <w:rFonts w:ascii="Times New Roman" w:hAnsi="Times New Roman"/>
                <w:sz w:val="24"/>
                <w:szCs w:val="24"/>
              </w:rPr>
              <w:t>Адміністратор ЦНАП/</w:t>
            </w:r>
            <w:r>
              <w:rPr>
                <w:rFonts w:ascii="Times New Roman" w:hAnsi="Times New Roman"/>
                <w:sz w:val="24"/>
                <w:szCs w:val="24"/>
              </w:rPr>
              <w:t>ТП/ВРМ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5189" w:rsidRDefault="00675189" w:rsidP="000A5B36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75189" w:rsidRPr="00837E2D" w:rsidRDefault="00675189" w:rsidP="000A5B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89" w:rsidRPr="00892561" w:rsidRDefault="00675189" w:rsidP="000A5B36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92561">
              <w:rPr>
                <w:rFonts w:ascii="Times New Roman" w:hAnsi="Times New Roman"/>
                <w:sz w:val="22"/>
                <w:szCs w:val="22"/>
              </w:rPr>
              <w:t xml:space="preserve">До 10 днів після надходження заяви </w:t>
            </w:r>
          </w:p>
          <w:p w:rsidR="00675189" w:rsidRPr="00892561" w:rsidRDefault="00675189" w:rsidP="000A5B36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right="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189" w:rsidRPr="009F5618" w:rsidTr="000A5B36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widowControl w:val="0"/>
              <w:tabs>
                <w:tab w:val="left" w:pos="900"/>
              </w:tabs>
              <w:spacing w:before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надання послуги –30 днів.</w:t>
            </w:r>
          </w:p>
        </w:tc>
      </w:tr>
      <w:tr w:rsidR="00675189" w:rsidRPr="009F5618" w:rsidTr="000A5B36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189" w:rsidRPr="009F5618" w:rsidRDefault="00675189" w:rsidP="000A5B36">
            <w:pPr>
              <w:widowControl w:val="0"/>
              <w:tabs>
                <w:tab w:val="left" w:pos="972"/>
              </w:tabs>
              <w:spacing w:before="40"/>
              <w:ind w:right="4" w:firstLine="32"/>
              <w:rPr>
                <w:rFonts w:ascii="Times New Roman" w:hAnsi="Times New Roman"/>
                <w:b/>
                <w:sz w:val="24"/>
                <w:szCs w:val="24"/>
              </w:rPr>
            </w:pPr>
            <w:r w:rsidRPr="009F5618">
              <w:rPr>
                <w:rFonts w:ascii="Times New Roman" w:hAnsi="Times New Roman"/>
                <w:b/>
                <w:sz w:val="24"/>
                <w:szCs w:val="24"/>
              </w:rPr>
              <w:t>Загальна кількість днів передбачена законодавством –  30 днів.</w:t>
            </w:r>
          </w:p>
        </w:tc>
      </w:tr>
    </w:tbl>
    <w:p w:rsidR="00675189" w:rsidRPr="009F5618" w:rsidRDefault="00675189" w:rsidP="00675189">
      <w:pPr>
        <w:rPr>
          <w:rFonts w:ascii="Times New Roman" w:eastAsia="Calibri" w:hAnsi="Times New Roman"/>
          <w:sz w:val="24"/>
          <w:szCs w:val="24"/>
        </w:rPr>
      </w:pPr>
      <w:r w:rsidRPr="009F5618">
        <w:rPr>
          <w:rFonts w:ascii="Times New Roman" w:eastAsia="Calibri" w:hAnsi="Times New Roman"/>
          <w:sz w:val="24"/>
          <w:szCs w:val="24"/>
        </w:rPr>
        <w:t>*</w:t>
      </w:r>
      <w:proofErr w:type="spellStart"/>
      <w:r w:rsidRPr="009F5618">
        <w:rPr>
          <w:rFonts w:ascii="Times New Roman" w:eastAsia="Calibri" w:hAnsi="Times New Roman"/>
          <w:sz w:val="24"/>
          <w:szCs w:val="24"/>
        </w:rPr>
        <w:t>-після</w:t>
      </w:r>
      <w:proofErr w:type="spellEnd"/>
      <w:r w:rsidRPr="009F5618">
        <w:rPr>
          <w:rFonts w:ascii="Times New Roman" w:eastAsia="Calibri" w:hAnsi="Times New Roman"/>
          <w:sz w:val="24"/>
          <w:szCs w:val="24"/>
        </w:rPr>
        <w:t xml:space="preserve"> запровадження в ЦНАП.</w:t>
      </w:r>
    </w:p>
    <w:p w:rsidR="00675189" w:rsidRPr="00F6685A" w:rsidRDefault="00675189" w:rsidP="00675189">
      <w:pPr>
        <w:rPr>
          <w:rFonts w:eastAsiaTheme="minorHAnsi"/>
          <w:sz w:val="24"/>
          <w:szCs w:val="24"/>
          <w:lang w:val="ru-RU"/>
        </w:rPr>
      </w:pPr>
      <w:proofErr w:type="spell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Умовні</w:t>
      </w:r>
      <w:proofErr w:type="spellEnd"/>
      <w:r w:rsidRPr="009F561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позначки</w:t>
      </w:r>
      <w:proofErr w:type="spellEnd"/>
      <w:r w:rsidRPr="009F5618">
        <w:rPr>
          <w:rFonts w:ascii="Times New Roman" w:eastAsiaTheme="minorHAnsi" w:hAnsi="Times New Roman"/>
          <w:sz w:val="24"/>
          <w:szCs w:val="24"/>
          <w:lang w:val="ru-RU"/>
        </w:rPr>
        <w:t xml:space="preserve">: В – </w:t>
      </w:r>
      <w:proofErr w:type="spell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виконує</w:t>
      </w:r>
      <w:proofErr w:type="spellEnd"/>
      <w:r w:rsidRPr="009F5618">
        <w:rPr>
          <w:rFonts w:ascii="Times New Roman" w:eastAsiaTheme="minorHAnsi" w:hAnsi="Times New Roman"/>
          <w:sz w:val="24"/>
          <w:szCs w:val="24"/>
          <w:lang w:val="ru-RU"/>
        </w:rPr>
        <w:t xml:space="preserve">; У – </w:t>
      </w:r>
      <w:proofErr w:type="spell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бере</w:t>
      </w:r>
      <w:proofErr w:type="spellEnd"/>
      <w:r w:rsidRPr="009F5618">
        <w:rPr>
          <w:rFonts w:ascii="Times New Roman" w:eastAsiaTheme="minorHAnsi" w:hAnsi="Times New Roman"/>
          <w:sz w:val="24"/>
          <w:szCs w:val="24"/>
          <w:lang w:val="ru-RU"/>
        </w:rPr>
        <w:t xml:space="preserve"> участь; </w:t>
      </w:r>
      <w:proofErr w:type="gram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П</w:t>
      </w:r>
      <w:proofErr w:type="gramEnd"/>
      <w:r w:rsidRPr="009F5618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proofErr w:type="spell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погоджує</w:t>
      </w:r>
      <w:proofErr w:type="spellEnd"/>
      <w:r w:rsidRPr="009F5618">
        <w:rPr>
          <w:rFonts w:ascii="Times New Roman" w:eastAsiaTheme="minorHAnsi" w:hAnsi="Times New Roman"/>
          <w:sz w:val="24"/>
          <w:szCs w:val="24"/>
          <w:lang w:val="ru-RU"/>
        </w:rPr>
        <w:t xml:space="preserve">; З – </w:t>
      </w:r>
      <w:proofErr w:type="spellStart"/>
      <w:r w:rsidRPr="009F5618">
        <w:rPr>
          <w:rFonts w:ascii="Times New Roman" w:eastAsiaTheme="minorHAnsi" w:hAnsi="Times New Roman"/>
          <w:sz w:val="24"/>
          <w:szCs w:val="24"/>
          <w:lang w:val="ru-RU"/>
        </w:rPr>
        <w:t>затверджує</w:t>
      </w:r>
      <w:proofErr w:type="spellEnd"/>
      <w:r w:rsidRPr="00F6685A">
        <w:rPr>
          <w:rFonts w:eastAsiaTheme="minorHAnsi"/>
          <w:sz w:val="24"/>
          <w:szCs w:val="24"/>
          <w:lang w:val="ru-RU"/>
        </w:rPr>
        <w:t>.</w:t>
      </w:r>
    </w:p>
    <w:p w:rsidR="00F83036" w:rsidRPr="00675189" w:rsidRDefault="00F83036">
      <w:pPr>
        <w:rPr>
          <w:lang w:val="ru-RU"/>
        </w:rPr>
      </w:pPr>
    </w:p>
    <w:sectPr w:rsidR="00F83036" w:rsidRPr="00675189" w:rsidSect="0067518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5189"/>
    <w:rsid w:val="000521E3"/>
    <w:rsid w:val="003A684A"/>
    <w:rsid w:val="004166E0"/>
    <w:rsid w:val="00675189"/>
    <w:rsid w:val="009A1FF5"/>
    <w:rsid w:val="00A87F66"/>
    <w:rsid w:val="00C0071C"/>
    <w:rsid w:val="00EE4EB1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89"/>
    <w:pPr>
      <w:spacing w:after="0" w:line="240" w:lineRule="auto"/>
      <w:jc w:val="both"/>
    </w:pPr>
    <w:rPr>
      <w:rFonts w:eastAsia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18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518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675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67518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189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6751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engai@ukr.net" TargetMode="External"/><Relationship Id="rId5" Type="http://schemas.openxmlformats.org/officeDocument/2006/relationships/hyperlink" Target="mailto:stroinci2a@ukr.net" TargetMode="External"/><Relationship Id="rId4" Type="http://schemas.openxmlformats.org/officeDocument/2006/relationships/hyperlink" Target="mailto:tsnap_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7913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2021-03-17T16:56:00Z</cp:lastPrinted>
  <dcterms:created xsi:type="dcterms:W3CDTF">2021-03-17T16:54:00Z</dcterms:created>
  <dcterms:modified xsi:type="dcterms:W3CDTF">2021-03-17T16:57:00Z</dcterms:modified>
</cp:coreProperties>
</file>