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20" w:rsidRDefault="00B17220" w:rsidP="00B17220">
      <w:pPr>
        <w:ind w:hanging="13"/>
        <w:jc w:val="center"/>
        <w:rPr>
          <w:sz w:val="28"/>
          <w:szCs w:val="28"/>
          <w:lang w:val="ru-RU"/>
        </w:rPr>
      </w:pPr>
      <w:r w:rsidRPr="007D712A">
        <w:rPr>
          <w:rFonts w:eastAsia="Times New Roman"/>
          <w:sz w:val="24"/>
          <w:szCs w:val="24"/>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pt" o:ole="" filled="t">
            <v:fill color2="black"/>
            <v:imagedata r:id="rId5" o:title=""/>
          </v:shape>
          <o:OLEObject Type="Embed" ProgID="Word.Document.8" ShapeID="_x0000_i1025" DrawAspect="Content" ObjectID="_1583754522" r:id="rId6"/>
        </w:object>
      </w:r>
    </w:p>
    <w:p w:rsidR="00B17220" w:rsidRDefault="00B17220" w:rsidP="00B17220">
      <w:pPr>
        <w:jc w:val="center"/>
        <w:rPr>
          <w:b/>
          <w:sz w:val="28"/>
          <w:szCs w:val="28"/>
        </w:rPr>
      </w:pPr>
      <w:r>
        <w:rPr>
          <w:b/>
          <w:sz w:val="28"/>
          <w:szCs w:val="28"/>
        </w:rPr>
        <w:t>УКРАЇНА</w:t>
      </w:r>
    </w:p>
    <w:p w:rsidR="00B17220" w:rsidRDefault="00B17220" w:rsidP="00B17220">
      <w:pPr>
        <w:jc w:val="center"/>
        <w:rPr>
          <w:b/>
          <w:sz w:val="28"/>
          <w:szCs w:val="28"/>
        </w:rPr>
      </w:pPr>
      <w:r>
        <w:rPr>
          <w:b/>
          <w:sz w:val="28"/>
          <w:szCs w:val="28"/>
        </w:rPr>
        <w:t>НОВОСЕЛИЦЬКА МІСЬКА  РАДА</w:t>
      </w:r>
    </w:p>
    <w:p w:rsidR="00B17220" w:rsidRDefault="00B17220" w:rsidP="00B17220">
      <w:pPr>
        <w:jc w:val="center"/>
        <w:rPr>
          <w:b/>
          <w:sz w:val="28"/>
          <w:szCs w:val="28"/>
        </w:rPr>
      </w:pPr>
      <w:r>
        <w:rPr>
          <w:b/>
          <w:sz w:val="28"/>
          <w:szCs w:val="28"/>
        </w:rPr>
        <w:t xml:space="preserve">  ЧЕРНІВЕЦЬКОЇ ОБЛАСТІ</w:t>
      </w:r>
    </w:p>
    <w:p w:rsidR="00B17220" w:rsidRDefault="00B17220" w:rsidP="00B17220">
      <w:pPr>
        <w:rPr>
          <w:b/>
          <w:sz w:val="28"/>
          <w:szCs w:val="28"/>
        </w:rPr>
      </w:pPr>
    </w:p>
    <w:p w:rsidR="00B17220" w:rsidRDefault="00B17220" w:rsidP="00B17220">
      <w:pPr>
        <w:spacing w:line="360" w:lineRule="auto"/>
        <w:jc w:val="center"/>
        <w:rPr>
          <w:b/>
          <w:i/>
          <w:sz w:val="32"/>
          <w:szCs w:val="32"/>
          <w:lang w:eastAsia="ru-RU"/>
        </w:rPr>
      </w:pPr>
      <w:r>
        <w:rPr>
          <w:b/>
          <w:sz w:val="32"/>
          <w:szCs w:val="32"/>
        </w:rPr>
        <w:t xml:space="preserve"> РІШЕННЯ№3/</w:t>
      </w:r>
      <w:r w:rsidR="00C95761">
        <w:rPr>
          <w:b/>
          <w:sz w:val="32"/>
          <w:szCs w:val="32"/>
        </w:rPr>
        <w:t>3</w:t>
      </w:r>
    </w:p>
    <w:tbl>
      <w:tblPr>
        <w:tblW w:w="0" w:type="auto"/>
        <w:jc w:val="center"/>
        <w:tblLook w:val="01E0"/>
      </w:tblPr>
      <w:tblGrid>
        <w:gridCol w:w="3312"/>
        <w:gridCol w:w="6542"/>
      </w:tblGrid>
      <w:tr w:rsidR="00B17220" w:rsidTr="00B17220">
        <w:trPr>
          <w:trHeight w:val="173"/>
          <w:jc w:val="center"/>
        </w:trPr>
        <w:tc>
          <w:tcPr>
            <w:tcW w:w="3312" w:type="dxa"/>
            <w:hideMark/>
          </w:tcPr>
          <w:p w:rsidR="00B17220" w:rsidRDefault="00B17220" w:rsidP="00F115C7">
            <w:pPr>
              <w:spacing w:line="360" w:lineRule="auto"/>
              <w:rPr>
                <w:sz w:val="28"/>
                <w:szCs w:val="28"/>
              </w:rPr>
            </w:pPr>
            <w:r>
              <w:rPr>
                <w:sz w:val="28"/>
                <w:szCs w:val="28"/>
              </w:rPr>
              <w:t>“2</w:t>
            </w:r>
            <w:r w:rsidR="00F115C7">
              <w:rPr>
                <w:sz w:val="28"/>
                <w:szCs w:val="28"/>
              </w:rPr>
              <w:t>3</w:t>
            </w:r>
            <w:r>
              <w:rPr>
                <w:sz w:val="28"/>
                <w:szCs w:val="28"/>
              </w:rPr>
              <w:t>”  березня 2018 р.</w:t>
            </w:r>
          </w:p>
        </w:tc>
        <w:tc>
          <w:tcPr>
            <w:tcW w:w="6542" w:type="dxa"/>
          </w:tcPr>
          <w:p w:rsidR="00B17220" w:rsidRDefault="00B17220">
            <w:pPr>
              <w:spacing w:line="360" w:lineRule="auto"/>
              <w:ind w:left="-1591" w:firstLine="1591"/>
              <w:jc w:val="center"/>
              <w:rPr>
                <w:rFonts w:eastAsia="Times New Roman"/>
                <w:sz w:val="28"/>
                <w:szCs w:val="28"/>
              </w:rPr>
            </w:pPr>
            <w:r>
              <w:rPr>
                <w:sz w:val="28"/>
                <w:szCs w:val="28"/>
              </w:rPr>
              <w:t xml:space="preserve">                               ІІІ сесія </w:t>
            </w:r>
            <w:r>
              <w:rPr>
                <w:sz w:val="28"/>
                <w:szCs w:val="28"/>
                <w:lang w:val="en-US"/>
              </w:rPr>
              <w:t>VІІ</w:t>
            </w:r>
            <w:r>
              <w:rPr>
                <w:sz w:val="28"/>
                <w:szCs w:val="28"/>
              </w:rPr>
              <w:t xml:space="preserve"> скликання</w:t>
            </w:r>
          </w:p>
          <w:p w:rsidR="00B17220" w:rsidRDefault="00B17220">
            <w:pPr>
              <w:spacing w:line="360" w:lineRule="auto"/>
              <w:jc w:val="right"/>
              <w:rPr>
                <w:sz w:val="28"/>
                <w:szCs w:val="28"/>
              </w:rPr>
            </w:pPr>
          </w:p>
        </w:tc>
      </w:tr>
    </w:tbl>
    <w:p w:rsidR="00A704FC" w:rsidRPr="00A60D82" w:rsidRDefault="00A704FC" w:rsidP="00B17220">
      <w:pPr>
        <w:shd w:val="clear" w:color="auto" w:fill="FFFFFF"/>
        <w:rPr>
          <w:rFonts w:eastAsia="Times New Roman"/>
          <w:b/>
          <w:bCs/>
          <w:sz w:val="26"/>
          <w:szCs w:val="26"/>
        </w:rPr>
      </w:pPr>
    </w:p>
    <w:p w:rsidR="005F6F24" w:rsidRPr="00A60D82" w:rsidRDefault="00A704FC" w:rsidP="00A704FC">
      <w:pPr>
        <w:shd w:val="clear" w:color="auto" w:fill="FFFFFF"/>
        <w:ind w:firstLine="284"/>
        <w:rPr>
          <w:rFonts w:eastAsia="Times New Roman"/>
          <w:b/>
          <w:bCs/>
          <w:sz w:val="28"/>
          <w:szCs w:val="28"/>
        </w:rPr>
      </w:pPr>
      <w:r w:rsidRPr="00A60D82">
        <w:rPr>
          <w:rFonts w:eastAsia="Times New Roman"/>
          <w:b/>
          <w:bCs/>
          <w:sz w:val="28"/>
          <w:szCs w:val="28"/>
        </w:rPr>
        <w:t>Про Програм</w:t>
      </w:r>
      <w:r w:rsidR="00FC01C3" w:rsidRPr="00A60D82">
        <w:rPr>
          <w:rFonts w:eastAsia="Times New Roman"/>
          <w:b/>
          <w:bCs/>
          <w:sz w:val="28"/>
          <w:szCs w:val="28"/>
        </w:rPr>
        <w:t>у</w:t>
      </w:r>
      <w:r w:rsidR="00B17220">
        <w:rPr>
          <w:rFonts w:eastAsia="Times New Roman"/>
          <w:b/>
          <w:bCs/>
          <w:sz w:val="28"/>
          <w:szCs w:val="28"/>
        </w:rPr>
        <w:t xml:space="preserve"> </w:t>
      </w:r>
      <w:r w:rsidRPr="00A60D82">
        <w:rPr>
          <w:rFonts w:eastAsia="Times New Roman"/>
          <w:b/>
          <w:bCs/>
          <w:sz w:val="28"/>
          <w:szCs w:val="28"/>
        </w:rPr>
        <w:t xml:space="preserve">соціального </w:t>
      </w:r>
    </w:p>
    <w:p w:rsidR="005F6F24" w:rsidRPr="00A60D82" w:rsidRDefault="005F6F24" w:rsidP="005F6F24">
      <w:pPr>
        <w:shd w:val="clear" w:color="auto" w:fill="FFFFFF"/>
        <w:ind w:firstLine="284"/>
        <w:rPr>
          <w:rFonts w:eastAsia="Times New Roman"/>
          <w:b/>
          <w:bCs/>
          <w:sz w:val="28"/>
          <w:szCs w:val="28"/>
        </w:rPr>
      </w:pPr>
      <w:r w:rsidRPr="00A60D82">
        <w:rPr>
          <w:rFonts w:eastAsia="Times New Roman"/>
          <w:b/>
          <w:bCs/>
          <w:sz w:val="28"/>
          <w:szCs w:val="28"/>
        </w:rPr>
        <w:t xml:space="preserve">та економічного розвитку </w:t>
      </w:r>
    </w:p>
    <w:p w:rsidR="00A704FC" w:rsidRPr="00A60D82" w:rsidRDefault="005F6F24" w:rsidP="005F6F24">
      <w:pPr>
        <w:shd w:val="clear" w:color="auto" w:fill="FFFFFF"/>
        <w:ind w:firstLine="284"/>
        <w:rPr>
          <w:rFonts w:eastAsia="Times New Roman"/>
          <w:b/>
          <w:bCs/>
          <w:sz w:val="28"/>
          <w:szCs w:val="28"/>
        </w:rPr>
      </w:pPr>
      <w:r w:rsidRPr="00A60D82">
        <w:rPr>
          <w:rFonts w:eastAsia="Times New Roman"/>
          <w:b/>
          <w:bCs/>
          <w:sz w:val="28"/>
          <w:szCs w:val="28"/>
        </w:rPr>
        <w:t>Новоселиц</w:t>
      </w:r>
      <w:r w:rsidR="00A36ED8" w:rsidRPr="00A60D82">
        <w:rPr>
          <w:rFonts w:eastAsia="Times New Roman"/>
          <w:b/>
          <w:bCs/>
          <w:sz w:val="28"/>
          <w:szCs w:val="28"/>
        </w:rPr>
        <w:t>ької ОТГ</w:t>
      </w:r>
      <w:r w:rsidRPr="00A60D82">
        <w:rPr>
          <w:rFonts w:eastAsia="Times New Roman"/>
          <w:b/>
          <w:bCs/>
          <w:sz w:val="28"/>
          <w:szCs w:val="28"/>
        </w:rPr>
        <w:t xml:space="preserve"> на 201</w:t>
      </w:r>
      <w:r w:rsidR="00A36ED8" w:rsidRPr="00A60D82">
        <w:rPr>
          <w:rFonts w:eastAsia="Times New Roman"/>
          <w:b/>
          <w:bCs/>
          <w:sz w:val="28"/>
          <w:szCs w:val="28"/>
        </w:rPr>
        <w:t>8</w:t>
      </w:r>
      <w:r w:rsidRPr="00A60D82">
        <w:rPr>
          <w:rFonts w:eastAsia="Times New Roman"/>
          <w:b/>
          <w:bCs/>
          <w:sz w:val="28"/>
          <w:szCs w:val="28"/>
        </w:rPr>
        <w:t xml:space="preserve"> рік</w:t>
      </w:r>
    </w:p>
    <w:p w:rsidR="005F6F24" w:rsidRPr="00A60D82" w:rsidRDefault="005F6F24" w:rsidP="002E66B5">
      <w:pPr>
        <w:shd w:val="clear" w:color="auto" w:fill="FFFFFF"/>
        <w:spacing w:line="360" w:lineRule="auto"/>
        <w:ind w:firstLine="567"/>
        <w:jc w:val="both"/>
        <w:rPr>
          <w:rFonts w:eastAsia="Times New Roman"/>
          <w:spacing w:val="-10"/>
          <w:sz w:val="28"/>
          <w:szCs w:val="28"/>
        </w:rPr>
      </w:pPr>
    </w:p>
    <w:p w:rsidR="00A704FC" w:rsidRPr="00A60D82" w:rsidRDefault="00A704FC" w:rsidP="002E66B5">
      <w:pPr>
        <w:shd w:val="clear" w:color="auto" w:fill="FFFFFF"/>
        <w:spacing w:line="360" w:lineRule="auto"/>
        <w:ind w:firstLine="567"/>
        <w:jc w:val="both"/>
        <w:rPr>
          <w:sz w:val="28"/>
          <w:szCs w:val="28"/>
        </w:rPr>
      </w:pPr>
      <w:r w:rsidRPr="00A60D82">
        <w:rPr>
          <w:rFonts w:eastAsia="Times New Roman"/>
          <w:spacing w:val="-10"/>
          <w:sz w:val="28"/>
          <w:szCs w:val="28"/>
        </w:rPr>
        <w:t xml:space="preserve">Заслухавши та обговоривши інформацію </w:t>
      </w:r>
      <w:r w:rsidR="00384720" w:rsidRPr="00A60D82">
        <w:rPr>
          <w:rFonts w:eastAsia="Times New Roman"/>
          <w:spacing w:val="-10"/>
          <w:sz w:val="28"/>
          <w:szCs w:val="28"/>
        </w:rPr>
        <w:t xml:space="preserve">заступника </w:t>
      </w:r>
      <w:r w:rsidRPr="00A60D82">
        <w:rPr>
          <w:rFonts w:eastAsia="Times New Roman"/>
          <w:spacing w:val="-10"/>
          <w:sz w:val="28"/>
          <w:szCs w:val="28"/>
        </w:rPr>
        <w:t xml:space="preserve">міського голови </w:t>
      </w:r>
      <w:r w:rsidR="00384720" w:rsidRPr="00A60D82">
        <w:rPr>
          <w:rFonts w:eastAsia="Times New Roman"/>
          <w:spacing w:val="-10"/>
          <w:sz w:val="28"/>
          <w:szCs w:val="28"/>
        </w:rPr>
        <w:t>«П</w:t>
      </w:r>
      <w:r w:rsidR="00825A57" w:rsidRPr="00A60D82">
        <w:rPr>
          <w:rFonts w:eastAsia="Times New Roman"/>
          <w:spacing w:val="-4"/>
          <w:sz w:val="28"/>
          <w:szCs w:val="28"/>
        </w:rPr>
        <w:t xml:space="preserve">ро </w:t>
      </w:r>
      <w:r w:rsidR="00825A57" w:rsidRPr="00A60D82">
        <w:rPr>
          <w:rFonts w:eastAsia="Times New Roman"/>
          <w:spacing w:val="-6"/>
          <w:sz w:val="28"/>
          <w:szCs w:val="28"/>
        </w:rPr>
        <w:t xml:space="preserve">Програму соціального та економічного розвитку </w:t>
      </w:r>
      <w:r w:rsidR="00825A57" w:rsidRPr="00A60D82">
        <w:rPr>
          <w:rFonts w:eastAsia="Times New Roman"/>
          <w:spacing w:val="-4"/>
          <w:sz w:val="28"/>
          <w:szCs w:val="28"/>
        </w:rPr>
        <w:t>Новоселиц</w:t>
      </w:r>
      <w:r w:rsidR="00251ACA" w:rsidRPr="00A60D82">
        <w:rPr>
          <w:rFonts w:eastAsia="Times New Roman"/>
          <w:spacing w:val="-4"/>
          <w:sz w:val="28"/>
          <w:szCs w:val="28"/>
        </w:rPr>
        <w:t>ької об‘єднаної територіальної громади</w:t>
      </w:r>
      <w:r w:rsidR="00825A57" w:rsidRPr="00A60D82">
        <w:rPr>
          <w:rFonts w:eastAsia="Times New Roman"/>
          <w:spacing w:val="-4"/>
          <w:sz w:val="28"/>
          <w:szCs w:val="28"/>
        </w:rPr>
        <w:t xml:space="preserve"> на 201</w:t>
      </w:r>
      <w:r w:rsidR="00251ACA" w:rsidRPr="00A60D82">
        <w:rPr>
          <w:rFonts w:eastAsia="Times New Roman"/>
          <w:spacing w:val="-4"/>
          <w:sz w:val="28"/>
          <w:szCs w:val="28"/>
        </w:rPr>
        <w:t>8</w:t>
      </w:r>
      <w:r w:rsidR="00825A57" w:rsidRPr="00A60D82">
        <w:rPr>
          <w:rFonts w:eastAsia="Times New Roman"/>
          <w:spacing w:val="-4"/>
          <w:sz w:val="28"/>
          <w:szCs w:val="28"/>
        </w:rPr>
        <w:t xml:space="preserve"> рік</w:t>
      </w:r>
      <w:r w:rsidR="00384720" w:rsidRPr="00A60D82">
        <w:rPr>
          <w:rFonts w:eastAsia="Times New Roman"/>
          <w:spacing w:val="-4"/>
          <w:sz w:val="28"/>
          <w:szCs w:val="28"/>
        </w:rPr>
        <w:t>»</w:t>
      </w:r>
      <w:r w:rsidRPr="00A60D82">
        <w:rPr>
          <w:rFonts w:eastAsia="Times New Roman"/>
          <w:spacing w:val="-4"/>
          <w:sz w:val="28"/>
          <w:szCs w:val="28"/>
        </w:rPr>
        <w:t xml:space="preserve">, керуючись п.22 статті 26 Закону України "Про місцеве </w:t>
      </w:r>
      <w:r w:rsidRPr="00A60D82">
        <w:rPr>
          <w:rFonts w:eastAsia="Times New Roman"/>
          <w:sz w:val="28"/>
          <w:szCs w:val="28"/>
        </w:rPr>
        <w:t>самоврядування в Україні", міська рада</w:t>
      </w:r>
      <w:r w:rsidRPr="00A60D82">
        <w:rPr>
          <w:rFonts w:eastAsia="Times New Roman"/>
          <w:b/>
          <w:bCs/>
          <w:spacing w:val="31"/>
          <w:sz w:val="28"/>
          <w:szCs w:val="28"/>
        </w:rPr>
        <w:t>вирішила:</w:t>
      </w:r>
    </w:p>
    <w:p w:rsidR="00A704FC" w:rsidRPr="00A60D82" w:rsidRDefault="00A704FC" w:rsidP="00251ACA">
      <w:pPr>
        <w:numPr>
          <w:ilvl w:val="0"/>
          <w:numId w:val="1"/>
        </w:numPr>
        <w:shd w:val="clear" w:color="auto" w:fill="FFFFFF"/>
        <w:tabs>
          <w:tab w:val="left" w:pos="1080"/>
        </w:tabs>
        <w:spacing w:line="360" w:lineRule="auto"/>
        <w:ind w:firstLine="567"/>
        <w:jc w:val="both"/>
        <w:rPr>
          <w:spacing w:val="-23"/>
          <w:sz w:val="28"/>
          <w:szCs w:val="28"/>
        </w:rPr>
      </w:pPr>
      <w:r w:rsidRPr="00A60D82">
        <w:rPr>
          <w:rFonts w:eastAsia="Times New Roman"/>
          <w:spacing w:val="-8"/>
          <w:sz w:val="28"/>
          <w:szCs w:val="28"/>
        </w:rPr>
        <w:t xml:space="preserve">Інформацію </w:t>
      </w:r>
      <w:r w:rsidR="00384720" w:rsidRPr="00A60D82">
        <w:rPr>
          <w:rFonts w:eastAsia="Times New Roman"/>
          <w:spacing w:val="-8"/>
          <w:sz w:val="28"/>
          <w:szCs w:val="28"/>
        </w:rPr>
        <w:t xml:space="preserve">заступника </w:t>
      </w:r>
      <w:r w:rsidRPr="00A60D82">
        <w:rPr>
          <w:rFonts w:eastAsia="Times New Roman"/>
          <w:spacing w:val="-8"/>
          <w:sz w:val="28"/>
          <w:szCs w:val="28"/>
        </w:rPr>
        <w:t>міського голови</w:t>
      </w:r>
      <w:r w:rsidR="00384720" w:rsidRPr="00A60D82">
        <w:rPr>
          <w:rFonts w:eastAsia="Times New Roman"/>
          <w:spacing w:val="-8"/>
          <w:sz w:val="28"/>
          <w:szCs w:val="28"/>
        </w:rPr>
        <w:t>, С. Арсенія</w:t>
      </w:r>
      <w:r w:rsidR="00B17220">
        <w:rPr>
          <w:rFonts w:eastAsia="Times New Roman"/>
          <w:spacing w:val="-8"/>
          <w:sz w:val="28"/>
          <w:szCs w:val="28"/>
        </w:rPr>
        <w:t xml:space="preserve"> </w:t>
      </w:r>
      <w:r w:rsidRPr="00A60D82">
        <w:rPr>
          <w:rFonts w:eastAsia="Times New Roman"/>
          <w:sz w:val="28"/>
          <w:szCs w:val="28"/>
        </w:rPr>
        <w:t>взяти до відома.</w:t>
      </w:r>
    </w:p>
    <w:p w:rsidR="00A704FC" w:rsidRPr="00A60D82" w:rsidRDefault="00A704FC" w:rsidP="00251ACA">
      <w:pPr>
        <w:numPr>
          <w:ilvl w:val="0"/>
          <w:numId w:val="1"/>
        </w:numPr>
        <w:shd w:val="clear" w:color="auto" w:fill="FFFFFF"/>
        <w:tabs>
          <w:tab w:val="left" w:pos="1080"/>
        </w:tabs>
        <w:spacing w:line="360" w:lineRule="auto"/>
        <w:ind w:firstLine="567"/>
        <w:jc w:val="both"/>
        <w:rPr>
          <w:spacing w:val="-14"/>
          <w:sz w:val="28"/>
          <w:szCs w:val="28"/>
        </w:rPr>
      </w:pPr>
      <w:r w:rsidRPr="00A60D82">
        <w:rPr>
          <w:rFonts w:eastAsia="Times New Roman"/>
          <w:spacing w:val="-9"/>
          <w:sz w:val="28"/>
          <w:szCs w:val="28"/>
        </w:rPr>
        <w:t xml:space="preserve">Затвердити Програму соціального та економічного розвитку </w:t>
      </w:r>
      <w:r w:rsidR="00251ACA" w:rsidRPr="00A60D82">
        <w:rPr>
          <w:rFonts w:eastAsia="Times New Roman"/>
          <w:spacing w:val="-4"/>
          <w:sz w:val="28"/>
          <w:szCs w:val="28"/>
        </w:rPr>
        <w:t>об‘єднаної територіальної громади на 2018 рік</w:t>
      </w:r>
      <w:r w:rsidRPr="00A60D82">
        <w:rPr>
          <w:rFonts w:eastAsia="Times New Roman"/>
          <w:sz w:val="28"/>
          <w:szCs w:val="28"/>
        </w:rPr>
        <w:t>(додається).</w:t>
      </w:r>
    </w:p>
    <w:p w:rsidR="00A704FC" w:rsidRPr="00A60D82" w:rsidRDefault="00A704FC" w:rsidP="00251ACA">
      <w:pPr>
        <w:numPr>
          <w:ilvl w:val="0"/>
          <w:numId w:val="1"/>
        </w:numPr>
        <w:shd w:val="clear" w:color="auto" w:fill="FFFFFF"/>
        <w:tabs>
          <w:tab w:val="left" w:pos="1080"/>
        </w:tabs>
        <w:spacing w:line="360" w:lineRule="auto"/>
        <w:ind w:firstLine="567"/>
        <w:jc w:val="both"/>
        <w:rPr>
          <w:spacing w:val="-16"/>
          <w:sz w:val="28"/>
          <w:szCs w:val="28"/>
        </w:rPr>
      </w:pPr>
      <w:r w:rsidRPr="00A60D82">
        <w:rPr>
          <w:rFonts w:eastAsia="Times New Roman"/>
          <w:spacing w:val="-9"/>
          <w:sz w:val="28"/>
          <w:szCs w:val="28"/>
        </w:rPr>
        <w:t>Виконавчому комітету міської ради забезпечити виконання Програми.</w:t>
      </w:r>
    </w:p>
    <w:p w:rsidR="00A704FC" w:rsidRPr="00A60D82" w:rsidRDefault="00A704FC" w:rsidP="00251ACA">
      <w:pPr>
        <w:numPr>
          <w:ilvl w:val="0"/>
          <w:numId w:val="1"/>
        </w:numPr>
        <w:shd w:val="clear" w:color="auto" w:fill="FFFFFF"/>
        <w:tabs>
          <w:tab w:val="left" w:pos="1080"/>
        </w:tabs>
        <w:spacing w:line="360" w:lineRule="auto"/>
        <w:ind w:firstLine="567"/>
        <w:jc w:val="both"/>
        <w:rPr>
          <w:spacing w:val="-23"/>
          <w:sz w:val="28"/>
          <w:szCs w:val="28"/>
        </w:rPr>
      </w:pPr>
      <w:r w:rsidRPr="00A60D82">
        <w:rPr>
          <w:rFonts w:eastAsia="Times New Roman"/>
          <w:spacing w:val="-9"/>
          <w:sz w:val="28"/>
          <w:szCs w:val="28"/>
        </w:rPr>
        <w:t xml:space="preserve">Підсумки виконання Програми розглянути </w:t>
      </w:r>
      <w:r w:rsidR="003D2516" w:rsidRPr="00A60D82">
        <w:rPr>
          <w:rFonts w:eastAsia="Times New Roman"/>
          <w:spacing w:val="-9"/>
          <w:sz w:val="28"/>
          <w:szCs w:val="28"/>
        </w:rPr>
        <w:t>в грудні</w:t>
      </w:r>
      <w:r w:rsidR="00B17220">
        <w:rPr>
          <w:rFonts w:eastAsia="Times New Roman"/>
          <w:spacing w:val="-9"/>
          <w:sz w:val="28"/>
          <w:szCs w:val="28"/>
        </w:rPr>
        <w:t xml:space="preserve"> </w:t>
      </w:r>
      <w:r w:rsidRPr="00A60D82">
        <w:rPr>
          <w:rFonts w:eastAsia="Times New Roman"/>
          <w:spacing w:val="-9"/>
          <w:sz w:val="28"/>
          <w:szCs w:val="28"/>
        </w:rPr>
        <w:t>201</w:t>
      </w:r>
      <w:r w:rsidR="00251ACA" w:rsidRPr="00A60D82">
        <w:rPr>
          <w:rFonts w:eastAsia="Times New Roman"/>
          <w:spacing w:val="-9"/>
          <w:sz w:val="28"/>
          <w:szCs w:val="28"/>
        </w:rPr>
        <w:t>8</w:t>
      </w:r>
      <w:r w:rsidRPr="00A60D82">
        <w:rPr>
          <w:rFonts w:eastAsia="Times New Roman"/>
          <w:spacing w:val="-9"/>
          <w:sz w:val="28"/>
          <w:szCs w:val="28"/>
        </w:rPr>
        <w:t xml:space="preserve"> року.</w:t>
      </w:r>
    </w:p>
    <w:p w:rsidR="00A704FC" w:rsidRPr="00A60D82" w:rsidRDefault="00A704FC" w:rsidP="00251ACA">
      <w:pPr>
        <w:numPr>
          <w:ilvl w:val="0"/>
          <w:numId w:val="1"/>
        </w:numPr>
        <w:shd w:val="clear" w:color="auto" w:fill="FFFFFF"/>
        <w:tabs>
          <w:tab w:val="left" w:pos="1080"/>
        </w:tabs>
        <w:spacing w:line="360" w:lineRule="auto"/>
        <w:ind w:firstLine="567"/>
        <w:jc w:val="both"/>
        <w:rPr>
          <w:spacing w:val="-18"/>
          <w:sz w:val="28"/>
          <w:szCs w:val="28"/>
        </w:rPr>
      </w:pPr>
      <w:r w:rsidRPr="00A60D82">
        <w:rPr>
          <w:rFonts w:eastAsia="Times New Roman"/>
          <w:spacing w:val="-9"/>
          <w:sz w:val="28"/>
          <w:szCs w:val="28"/>
        </w:rPr>
        <w:t>Контроль за виконанням даного рішення покласти на постійні комісії ради.</w:t>
      </w:r>
    </w:p>
    <w:p w:rsidR="00A704FC" w:rsidRPr="00A60D82" w:rsidRDefault="00A704FC" w:rsidP="00A704FC">
      <w:pPr>
        <w:shd w:val="clear" w:color="auto" w:fill="FFFFFF"/>
        <w:tabs>
          <w:tab w:val="left" w:pos="7320"/>
        </w:tabs>
        <w:ind w:firstLine="284"/>
        <w:rPr>
          <w:rFonts w:eastAsia="Times New Roman"/>
          <w:b/>
          <w:bCs/>
          <w:sz w:val="26"/>
          <w:szCs w:val="26"/>
        </w:rPr>
      </w:pPr>
    </w:p>
    <w:p w:rsidR="00A704FC" w:rsidRPr="00A60D82" w:rsidRDefault="00A704FC" w:rsidP="00A704FC">
      <w:pPr>
        <w:shd w:val="clear" w:color="auto" w:fill="FFFFFF"/>
        <w:tabs>
          <w:tab w:val="left" w:pos="7320"/>
        </w:tabs>
        <w:ind w:firstLine="284"/>
        <w:rPr>
          <w:rFonts w:eastAsia="Times New Roman"/>
          <w:b/>
          <w:bCs/>
          <w:sz w:val="26"/>
          <w:szCs w:val="26"/>
        </w:rPr>
      </w:pPr>
    </w:p>
    <w:p w:rsidR="00A704FC" w:rsidRPr="00A60D82" w:rsidRDefault="00A704FC" w:rsidP="00A704FC">
      <w:pPr>
        <w:shd w:val="clear" w:color="auto" w:fill="FFFFFF"/>
        <w:tabs>
          <w:tab w:val="left" w:pos="7320"/>
        </w:tabs>
        <w:ind w:firstLine="284"/>
        <w:rPr>
          <w:sz w:val="28"/>
          <w:szCs w:val="28"/>
        </w:rPr>
      </w:pPr>
      <w:r w:rsidRPr="00A60D82">
        <w:rPr>
          <w:rFonts w:eastAsia="Times New Roman"/>
          <w:b/>
          <w:bCs/>
          <w:sz w:val="28"/>
          <w:szCs w:val="28"/>
        </w:rPr>
        <w:t>Міський голова</w:t>
      </w:r>
      <w:r w:rsidRPr="00A60D82">
        <w:rPr>
          <w:rFonts w:eastAsia="Times New Roman"/>
          <w:b/>
          <w:bCs/>
          <w:sz w:val="28"/>
          <w:szCs w:val="28"/>
        </w:rPr>
        <w:tab/>
        <w:t>М.</w:t>
      </w:r>
      <w:proofErr w:type="spellStart"/>
      <w:r w:rsidRPr="00A60D82">
        <w:rPr>
          <w:rFonts w:eastAsia="Times New Roman"/>
          <w:b/>
          <w:bCs/>
          <w:sz w:val="28"/>
          <w:szCs w:val="28"/>
        </w:rPr>
        <w:t>Нікорич</w:t>
      </w:r>
      <w:proofErr w:type="spellEnd"/>
    </w:p>
    <w:p w:rsidR="008E024C" w:rsidRPr="00A60D82" w:rsidRDefault="008E024C"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Default="00D74D05" w:rsidP="00A704FC"/>
    <w:p w:rsidR="00B17220" w:rsidRDefault="00B17220" w:rsidP="00A704FC"/>
    <w:p w:rsidR="00B17220" w:rsidRPr="00A60D82" w:rsidRDefault="00B17220"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D74D05" w:rsidP="00A704FC"/>
    <w:p w:rsidR="00D74D05" w:rsidRPr="00A60D82" w:rsidRDefault="00B17220" w:rsidP="00B17220">
      <w:pPr>
        <w:jc w:val="center"/>
        <w:rPr>
          <w:b/>
          <w:sz w:val="28"/>
        </w:rPr>
      </w:pPr>
      <w:r>
        <w:rPr>
          <w:b/>
          <w:sz w:val="28"/>
        </w:rPr>
        <w:lastRenderedPageBreak/>
        <w:t xml:space="preserve">                                             </w:t>
      </w:r>
      <w:r w:rsidR="00D74D05" w:rsidRPr="00A60D82">
        <w:rPr>
          <w:b/>
          <w:sz w:val="28"/>
        </w:rPr>
        <w:t>«ЗАТВЕРДЖЕНО»</w:t>
      </w:r>
    </w:p>
    <w:p w:rsidR="00D74D05" w:rsidRPr="00A60D82" w:rsidRDefault="00B17220" w:rsidP="00B17220">
      <w:pPr>
        <w:jc w:val="center"/>
        <w:rPr>
          <w:sz w:val="28"/>
        </w:rPr>
      </w:pPr>
      <w:r>
        <w:rPr>
          <w:sz w:val="28"/>
        </w:rPr>
        <w:t xml:space="preserve">                                            </w:t>
      </w:r>
      <w:r w:rsidR="00D74D05" w:rsidRPr="00A60D82">
        <w:rPr>
          <w:sz w:val="28"/>
        </w:rPr>
        <w:t>рішення</w:t>
      </w:r>
      <w:r>
        <w:rPr>
          <w:sz w:val="28"/>
        </w:rPr>
        <w:t>м</w:t>
      </w:r>
      <w:r w:rsidR="00D74D05" w:rsidRPr="00A60D82">
        <w:rPr>
          <w:sz w:val="28"/>
        </w:rPr>
        <w:t xml:space="preserve"> ІІІ сесії </w:t>
      </w:r>
    </w:p>
    <w:p w:rsidR="00B17220" w:rsidRDefault="00D74D05" w:rsidP="00D74D05">
      <w:pPr>
        <w:jc w:val="right"/>
        <w:rPr>
          <w:sz w:val="28"/>
        </w:rPr>
      </w:pPr>
      <w:r w:rsidRPr="00A60D82">
        <w:rPr>
          <w:sz w:val="28"/>
        </w:rPr>
        <w:t>Новоселицької міської ради</w:t>
      </w:r>
      <w:r w:rsidR="00B17220" w:rsidRPr="00B17220">
        <w:rPr>
          <w:sz w:val="28"/>
        </w:rPr>
        <w:t xml:space="preserve"> </w:t>
      </w:r>
    </w:p>
    <w:p w:rsidR="00D74D05" w:rsidRPr="00A60D82" w:rsidRDefault="00B17220" w:rsidP="00B17220">
      <w:pPr>
        <w:jc w:val="center"/>
        <w:rPr>
          <w:sz w:val="28"/>
        </w:rPr>
      </w:pPr>
      <w:r>
        <w:rPr>
          <w:sz w:val="28"/>
        </w:rPr>
        <w:t xml:space="preserve">                                         </w:t>
      </w:r>
      <w:r w:rsidRPr="00A60D82">
        <w:rPr>
          <w:sz w:val="28"/>
        </w:rPr>
        <w:t>VІІ скликання</w:t>
      </w:r>
    </w:p>
    <w:p w:rsidR="00D74D05" w:rsidRPr="00B17220" w:rsidRDefault="00D74D05" w:rsidP="00D74D05">
      <w:pPr>
        <w:pStyle w:val="a8"/>
        <w:jc w:val="right"/>
      </w:pPr>
      <w:r w:rsidRPr="00B17220">
        <w:rPr>
          <w:sz w:val="28"/>
        </w:rPr>
        <w:t xml:space="preserve">від </w:t>
      </w:r>
      <w:r w:rsidR="003E5D6B" w:rsidRPr="00B17220">
        <w:rPr>
          <w:sz w:val="28"/>
        </w:rPr>
        <w:t>2</w:t>
      </w:r>
      <w:r w:rsidR="00F115C7">
        <w:rPr>
          <w:sz w:val="28"/>
        </w:rPr>
        <w:t>3</w:t>
      </w:r>
      <w:r w:rsidRPr="00B17220">
        <w:rPr>
          <w:sz w:val="28"/>
        </w:rPr>
        <w:t xml:space="preserve">. </w:t>
      </w:r>
      <w:r w:rsidR="003E5D6B" w:rsidRPr="00B17220">
        <w:rPr>
          <w:sz w:val="28"/>
        </w:rPr>
        <w:t>03</w:t>
      </w:r>
      <w:r w:rsidRPr="00B17220">
        <w:rPr>
          <w:sz w:val="28"/>
        </w:rPr>
        <w:t>.201</w:t>
      </w:r>
      <w:r w:rsidR="003E5D6B" w:rsidRPr="00B17220">
        <w:rPr>
          <w:sz w:val="28"/>
        </w:rPr>
        <w:t>8</w:t>
      </w:r>
      <w:r w:rsidR="00B17220">
        <w:rPr>
          <w:sz w:val="28"/>
        </w:rPr>
        <w:t xml:space="preserve"> року № 3 /</w:t>
      </w:r>
      <w:r w:rsidR="00C95761">
        <w:rPr>
          <w:sz w:val="28"/>
        </w:rPr>
        <w:t>3</w:t>
      </w:r>
      <w:r w:rsidRPr="00B17220">
        <w:rPr>
          <w:sz w:val="28"/>
        </w:rPr>
        <w:t>.</w:t>
      </w:r>
    </w:p>
    <w:p w:rsidR="00D74D05" w:rsidRPr="00A60D82" w:rsidRDefault="00D74D05" w:rsidP="00D74D05"/>
    <w:p w:rsidR="00D74D05" w:rsidRPr="00A60D82" w:rsidRDefault="00D74D05" w:rsidP="00D74D05">
      <w:pPr>
        <w:rPr>
          <w:b/>
        </w:rPr>
      </w:pPr>
    </w:p>
    <w:p w:rsidR="00D74D05" w:rsidRPr="00A60D82" w:rsidRDefault="00D74D05" w:rsidP="00D74D05">
      <w:pPr>
        <w:rPr>
          <w:b/>
        </w:rPr>
      </w:pPr>
    </w:p>
    <w:p w:rsidR="00D74D05" w:rsidRPr="00A60D82" w:rsidRDefault="00D74D05" w:rsidP="00D74D05">
      <w:pPr>
        <w:rPr>
          <w:b/>
        </w:rPr>
      </w:pPr>
    </w:p>
    <w:p w:rsidR="00D74D05" w:rsidRPr="00A60D82" w:rsidRDefault="00D74D05" w:rsidP="00D74D05">
      <w:pPr>
        <w:rPr>
          <w:b/>
        </w:rPr>
      </w:pPr>
    </w:p>
    <w:p w:rsidR="00D74D05" w:rsidRPr="00A60D82" w:rsidRDefault="00D74D05" w:rsidP="00D74D05">
      <w:pP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sz w:val="40"/>
        </w:rPr>
      </w:pPr>
      <w:r w:rsidRPr="00A60D82">
        <w:rPr>
          <w:b/>
          <w:sz w:val="40"/>
        </w:rPr>
        <w:t>Програма</w:t>
      </w:r>
    </w:p>
    <w:p w:rsidR="00D74D05" w:rsidRPr="00A60D82" w:rsidRDefault="00D74D05" w:rsidP="00D74D05">
      <w:pPr>
        <w:jc w:val="center"/>
        <w:rPr>
          <w:b/>
          <w:sz w:val="40"/>
        </w:rPr>
      </w:pPr>
      <w:r w:rsidRPr="00A60D82">
        <w:rPr>
          <w:b/>
          <w:sz w:val="40"/>
        </w:rPr>
        <w:t>соціального та економічного розвитку</w:t>
      </w:r>
    </w:p>
    <w:p w:rsidR="00D74D05" w:rsidRPr="00A60D82" w:rsidRDefault="00B17220" w:rsidP="00D74D05">
      <w:pPr>
        <w:pStyle w:val="5"/>
        <w:spacing w:before="0"/>
        <w:jc w:val="center"/>
        <w:rPr>
          <w:rFonts w:ascii="Times New Roman" w:hAnsi="Times New Roman" w:cs="Times New Roman"/>
          <w:b/>
          <w:color w:val="auto"/>
          <w:sz w:val="40"/>
          <w:szCs w:val="40"/>
        </w:rPr>
      </w:pPr>
      <w:r>
        <w:rPr>
          <w:rFonts w:ascii="Times New Roman" w:hAnsi="Times New Roman" w:cs="Times New Roman"/>
          <w:b/>
          <w:color w:val="auto"/>
          <w:sz w:val="40"/>
          <w:szCs w:val="40"/>
        </w:rPr>
        <w:t>Новоселицької об’єднаної територіальної громади</w:t>
      </w:r>
    </w:p>
    <w:p w:rsidR="00D74D05" w:rsidRPr="00A60D82" w:rsidRDefault="00D74D05" w:rsidP="00D74D05">
      <w:pPr>
        <w:jc w:val="center"/>
        <w:rPr>
          <w:b/>
          <w:sz w:val="40"/>
        </w:rPr>
      </w:pPr>
      <w:r w:rsidRPr="00A60D82">
        <w:rPr>
          <w:b/>
          <w:sz w:val="40"/>
        </w:rPr>
        <w:t>на 201</w:t>
      </w:r>
      <w:r w:rsidR="00B17220">
        <w:rPr>
          <w:b/>
          <w:sz w:val="40"/>
        </w:rPr>
        <w:t>8</w:t>
      </w:r>
      <w:r w:rsidR="003E5D6B" w:rsidRPr="00A60D82">
        <w:rPr>
          <w:b/>
          <w:sz w:val="40"/>
        </w:rPr>
        <w:t xml:space="preserve"> </w:t>
      </w:r>
      <w:r w:rsidRPr="00A60D82">
        <w:rPr>
          <w:b/>
          <w:sz w:val="40"/>
        </w:rPr>
        <w:t>рік</w:t>
      </w: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rPr>
          <w:b/>
        </w:rPr>
      </w:pPr>
    </w:p>
    <w:p w:rsidR="00D74D05" w:rsidRPr="00A60D82" w:rsidRDefault="00D74D05" w:rsidP="00D74D05">
      <w:pPr>
        <w:jc w:val="center"/>
      </w:pPr>
      <w:r w:rsidRPr="00A60D82">
        <w:t>м. Новоселиця</w:t>
      </w:r>
    </w:p>
    <w:p w:rsidR="00D74D05" w:rsidRPr="00A60D82" w:rsidRDefault="00D74D05" w:rsidP="00D74D05">
      <w:pPr>
        <w:jc w:val="center"/>
      </w:pPr>
      <w:r w:rsidRPr="00A60D82">
        <w:t>201</w:t>
      </w:r>
      <w:r w:rsidR="003E5D6B" w:rsidRPr="00A60D82">
        <w:t>8</w:t>
      </w:r>
      <w:r w:rsidRPr="00A60D82">
        <w:t xml:space="preserve"> рік</w:t>
      </w:r>
    </w:p>
    <w:p w:rsidR="00D74D05" w:rsidRPr="00A60D82" w:rsidRDefault="00D74D05" w:rsidP="00D74D05">
      <w:pPr>
        <w:jc w:val="center"/>
        <w:rPr>
          <w:sz w:val="25"/>
          <w:szCs w:val="25"/>
        </w:rPr>
      </w:pPr>
    </w:p>
    <w:p w:rsidR="00D74D05" w:rsidRPr="00A60D82" w:rsidRDefault="00D74D05" w:rsidP="00D74D05">
      <w:pPr>
        <w:jc w:val="center"/>
        <w:rPr>
          <w:sz w:val="28"/>
          <w:szCs w:val="28"/>
        </w:rPr>
      </w:pPr>
      <w:r w:rsidRPr="00A60D82">
        <w:rPr>
          <w:sz w:val="28"/>
          <w:szCs w:val="28"/>
        </w:rPr>
        <w:t>Характеристика Програми</w:t>
      </w:r>
    </w:p>
    <w:p w:rsidR="00D74D05" w:rsidRPr="00A60D82" w:rsidRDefault="00D74D05" w:rsidP="00D74D05">
      <w:pPr>
        <w:jc w:val="center"/>
        <w:rPr>
          <w:sz w:val="25"/>
          <w:szCs w:val="25"/>
        </w:rPr>
      </w:pPr>
    </w:p>
    <w:tbl>
      <w:tblPr>
        <w:tblW w:w="10491" w:type="dxa"/>
        <w:tblInd w:w="-318" w:type="dxa"/>
        <w:tblLayout w:type="fixed"/>
        <w:tblLook w:val="0000"/>
      </w:tblPr>
      <w:tblGrid>
        <w:gridCol w:w="443"/>
        <w:gridCol w:w="3402"/>
        <w:gridCol w:w="992"/>
        <w:gridCol w:w="5654"/>
      </w:tblGrid>
      <w:tr w:rsidR="00D74D05" w:rsidRPr="00A60D82" w:rsidTr="0038006F">
        <w:trPr>
          <w:trHeight w:val="795"/>
        </w:trPr>
        <w:tc>
          <w:tcPr>
            <w:tcW w:w="443" w:type="dxa"/>
            <w:tcBorders>
              <w:top w:val="single" w:sz="4" w:space="0" w:color="auto"/>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1</w:t>
            </w:r>
          </w:p>
        </w:tc>
        <w:tc>
          <w:tcPr>
            <w:tcW w:w="10048" w:type="dxa"/>
            <w:gridSpan w:val="3"/>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widowControl/>
              <w:autoSpaceDE/>
              <w:autoSpaceDN/>
              <w:adjustRightInd/>
              <w:ind w:left="173" w:hanging="180"/>
              <w:rPr>
                <w:bCs/>
                <w:sz w:val="28"/>
                <w:szCs w:val="28"/>
              </w:rPr>
            </w:pPr>
            <w:r w:rsidRPr="00A60D82">
              <w:rPr>
                <w:bCs/>
                <w:sz w:val="28"/>
                <w:szCs w:val="28"/>
              </w:rPr>
              <w:t>Площа території (</w:t>
            </w:r>
            <w:r w:rsidR="00726985" w:rsidRPr="00A60D82">
              <w:rPr>
                <w:bCs/>
                <w:sz w:val="28"/>
                <w:szCs w:val="28"/>
              </w:rPr>
              <w:t>км</w:t>
            </w:r>
            <w:r w:rsidR="00726985" w:rsidRPr="00A60D82">
              <w:rPr>
                <w:bCs/>
                <w:sz w:val="28"/>
                <w:szCs w:val="28"/>
                <w:vertAlign w:val="superscript"/>
              </w:rPr>
              <w:t>2</w:t>
            </w:r>
            <w:r w:rsidRPr="00A60D82">
              <w:rPr>
                <w:bCs/>
                <w:sz w:val="28"/>
                <w:szCs w:val="28"/>
              </w:rPr>
              <w:t xml:space="preserve">) – </w:t>
            </w:r>
            <w:r w:rsidR="00726985" w:rsidRPr="00A60D82">
              <w:rPr>
                <w:bCs/>
                <w:sz w:val="28"/>
                <w:szCs w:val="28"/>
              </w:rPr>
              <w:t>116,2</w:t>
            </w:r>
          </w:p>
          <w:p w:rsidR="00D74D05" w:rsidRPr="00A60D82" w:rsidRDefault="00D74D05" w:rsidP="0038006F">
            <w:pPr>
              <w:widowControl/>
              <w:autoSpaceDE/>
              <w:autoSpaceDN/>
              <w:adjustRightInd/>
              <w:ind w:left="173" w:hanging="180"/>
              <w:rPr>
                <w:bCs/>
                <w:sz w:val="28"/>
                <w:szCs w:val="28"/>
              </w:rPr>
            </w:pPr>
            <w:r w:rsidRPr="00A60D82">
              <w:rPr>
                <w:bCs/>
                <w:sz w:val="28"/>
                <w:szCs w:val="28"/>
              </w:rPr>
              <w:t>Кількість наявного населення (</w:t>
            </w:r>
            <w:proofErr w:type="spellStart"/>
            <w:r w:rsidRPr="00A60D82">
              <w:rPr>
                <w:bCs/>
                <w:sz w:val="28"/>
                <w:szCs w:val="28"/>
              </w:rPr>
              <w:t>тис.чол</w:t>
            </w:r>
            <w:proofErr w:type="spellEnd"/>
            <w:r w:rsidRPr="00A60D82">
              <w:rPr>
                <w:bCs/>
                <w:sz w:val="28"/>
                <w:szCs w:val="28"/>
              </w:rPr>
              <w:t xml:space="preserve">.) – </w:t>
            </w:r>
            <w:r w:rsidR="00726985" w:rsidRPr="00A60D82">
              <w:rPr>
                <w:bCs/>
                <w:sz w:val="28"/>
                <w:szCs w:val="28"/>
              </w:rPr>
              <w:t>18,572</w:t>
            </w:r>
          </w:p>
          <w:p w:rsidR="00D74D05" w:rsidRPr="00A60D82" w:rsidRDefault="00D74D05" w:rsidP="00726985">
            <w:pPr>
              <w:widowControl/>
              <w:autoSpaceDE/>
              <w:autoSpaceDN/>
              <w:adjustRightInd/>
              <w:ind w:left="173" w:hanging="180"/>
              <w:rPr>
                <w:bCs/>
                <w:sz w:val="28"/>
                <w:szCs w:val="28"/>
              </w:rPr>
            </w:pPr>
            <w:r w:rsidRPr="00A60D82">
              <w:rPr>
                <w:bCs/>
                <w:sz w:val="28"/>
                <w:szCs w:val="28"/>
              </w:rPr>
              <w:t xml:space="preserve">Специфіка – </w:t>
            </w:r>
            <w:r w:rsidR="00726985" w:rsidRPr="00A60D82">
              <w:rPr>
                <w:bCs/>
                <w:sz w:val="28"/>
                <w:szCs w:val="28"/>
              </w:rPr>
              <w:t>об‘єднана територіальна громада</w:t>
            </w:r>
            <w:r w:rsidRPr="00A60D82">
              <w:rPr>
                <w:bCs/>
                <w:sz w:val="28"/>
                <w:szCs w:val="28"/>
              </w:rPr>
              <w:t>.</w:t>
            </w:r>
          </w:p>
        </w:tc>
      </w:tr>
      <w:tr w:rsidR="00D74D05" w:rsidRPr="00A60D82" w:rsidTr="0038006F">
        <w:trPr>
          <w:trHeight w:val="257"/>
        </w:trPr>
        <w:tc>
          <w:tcPr>
            <w:tcW w:w="443" w:type="dxa"/>
            <w:tcBorders>
              <w:top w:val="single" w:sz="4" w:space="0" w:color="auto"/>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2</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r w:rsidRPr="00A60D82">
              <w:rPr>
                <w:sz w:val="28"/>
                <w:szCs w:val="28"/>
              </w:rPr>
              <w:t>Ініціатор розроблення програми:</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A60D82" w:rsidRDefault="00D74D05" w:rsidP="0038006F">
            <w:pPr>
              <w:ind w:hanging="28"/>
              <w:jc w:val="center"/>
              <w:rPr>
                <w:sz w:val="28"/>
                <w:szCs w:val="28"/>
              </w:rPr>
            </w:pPr>
            <w:r w:rsidRPr="00A60D82">
              <w:rPr>
                <w:sz w:val="28"/>
                <w:szCs w:val="28"/>
              </w:rPr>
              <w:t>Новоселицька міська рада</w:t>
            </w:r>
          </w:p>
        </w:tc>
      </w:tr>
      <w:tr w:rsidR="00D74D05" w:rsidRPr="00A60D82" w:rsidTr="0038006F">
        <w:trPr>
          <w:trHeight w:val="399"/>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3</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r w:rsidRPr="00A60D82">
              <w:rPr>
                <w:sz w:val="28"/>
                <w:szCs w:val="28"/>
              </w:rPr>
              <w:t>Дата, номер і назва розпорядчого документу про затвердження програми</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B17220" w:rsidRDefault="00D74D05" w:rsidP="0038006F">
            <w:pPr>
              <w:ind w:hanging="28"/>
              <w:jc w:val="center"/>
              <w:rPr>
                <w:b/>
                <w:sz w:val="28"/>
                <w:szCs w:val="28"/>
              </w:rPr>
            </w:pPr>
            <w:r w:rsidRPr="00B17220">
              <w:rPr>
                <w:b/>
                <w:sz w:val="28"/>
                <w:szCs w:val="28"/>
              </w:rPr>
              <w:t>рішення ІІІ сесії VІІ скликання</w:t>
            </w:r>
          </w:p>
          <w:p w:rsidR="00D74D05" w:rsidRPr="00A60D82" w:rsidRDefault="00D74D05" w:rsidP="00C95761">
            <w:pPr>
              <w:ind w:hanging="28"/>
              <w:jc w:val="center"/>
              <w:rPr>
                <w:sz w:val="28"/>
                <w:szCs w:val="28"/>
              </w:rPr>
            </w:pPr>
            <w:r w:rsidRPr="00B17220">
              <w:rPr>
                <w:b/>
                <w:sz w:val="28"/>
                <w:szCs w:val="28"/>
              </w:rPr>
              <w:t>№ 3/</w:t>
            </w:r>
            <w:r w:rsidR="00C95761">
              <w:rPr>
                <w:b/>
                <w:sz w:val="28"/>
                <w:szCs w:val="28"/>
              </w:rPr>
              <w:t xml:space="preserve">3 </w:t>
            </w:r>
            <w:r w:rsidRPr="00B17220">
              <w:rPr>
                <w:b/>
                <w:sz w:val="28"/>
                <w:szCs w:val="28"/>
              </w:rPr>
              <w:t>від 2</w:t>
            </w:r>
            <w:r w:rsidR="00C95761">
              <w:rPr>
                <w:b/>
                <w:sz w:val="28"/>
                <w:szCs w:val="28"/>
              </w:rPr>
              <w:t>3</w:t>
            </w:r>
            <w:r w:rsidRPr="00B17220">
              <w:rPr>
                <w:b/>
                <w:sz w:val="28"/>
                <w:szCs w:val="28"/>
              </w:rPr>
              <w:t>.</w:t>
            </w:r>
            <w:r w:rsidR="00726985" w:rsidRPr="00B17220">
              <w:rPr>
                <w:b/>
                <w:sz w:val="28"/>
                <w:szCs w:val="28"/>
              </w:rPr>
              <w:t>03</w:t>
            </w:r>
            <w:r w:rsidRPr="00B17220">
              <w:rPr>
                <w:b/>
                <w:sz w:val="28"/>
                <w:szCs w:val="28"/>
              </w:rPr>
              <w:t>.201</w:t>
            </w:r>
            <w:r w:rsidR="00726985" w:rsidRPr="00B17220">
              <w:rPr>
                <w:b/>
                <w:sz w:val="28"/>
                <w:szCs w:val="28"/>
              </w:rPr>
              <w:t>8</w:t>
            </w:r>
            <w:r w:rsidRPr="00B17220">
              <w:rPr>
                <w:b/>
                <w:sz w:val="28"/>
                <w:szCs w:val="28"/>
              </w:rPr>
              <w:t xml:space="preserve"> року</w:t>
            </w:r>
          </w:p>
        </w:tc>
      </w:tr>
      <w:tr w:rsidR="00D74D05" w:rsidRPr="00A60D82" w:rsidTr="0038006F">
        <w:trPr>
          <w:trHeight w:val="215"/>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4</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r w:rsidRPr="00A60D82">
              <w:rPr>
                <w:sz w:val="28"/>
                <w:szCs w:val="28"/>
              </w:rPr>
              <w:t>Розробник програми</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A60D82" w:rsidRDefault="00D74D05" w:rsidP="0038006F">
            <w:pPr>
              <w:ind w:hanging="28"/>
              <w:jc w:val="center"/>
              <w:rPr>
                <w:sz w:val="28"/>
                <w:szCs w:val="28"/>
              </w:rPr>
            </w:pPr>
            <w:r w:rsidRPr="00A60D82">
              <w:rPr>
                <w:sz w:val="28"/>
                <w:szCs w:val="28"/>
              </w:rPr>
              <w:t>Новоселицька міська рада</w:t>
            </w:r>
          </w:p>
        </w:tc>
      </w:tr>
      <w:tr w:rsidR="00D74D05" w:rsidRPr="00A60D82" w:rsidTr="0038006F">
        <w:trPr>
          <w:trHeight w:val="402"/>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5</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proofErr w:type="spellStart"/>
            <w:r w:rsidRPr="00A60D82">
              <w:rPr>
                <w:sz w:val="28"/>
                <w:szCs w:val="28"/>
              </w:rPr>
              <w:t>Співрозробники</w:t>
            </w:r>
            <w:proofErr w:type="spellEnd"/>
            <w:r w:rsidRPr="00A60D82">
              <w:rPr>
                <w:sz w:val="28"/>
                <w:szCs w:val="28"/>
              </w:rPr>
              <w:t xml:space="preserve"> програми</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A60D82" w:rsidRDefault="00726985" w:rsidP="0038006F">
            <w:pPr>
              <w:ind w:hanging="28"/>
              <w:jc w:val="center"/>
              <w:rPr>
                <w:sz w:val="28"/>
                <w:szCs w:val="28"/>
              </w:rPr>
            </w:pPr>
            <w:r w:rsidRPr="00A60D82">
              <w:rPr>
                <w:sz w:val="28"/>
                <w:szCs w:val="28"/>
              </w:rPr>
              <w:t>В.о. старост сіл Новоселицької ОТГ</w:t>
            </w:r>
          </w:p>
        </w:tc>
      </w:tr>
      <w:tr w:rsidR="00D74D05" w:rsidRPr="00A60D82" w:rsidTr="0038006F">
        <w:trPr>
          <w:trHeight w:val="253"/>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5</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r w:rsidRPr="00A60D82">
              <w:rPr>
                <w:sz w:val="28"/>
                <w:szCs w:val="28"/>
              </w:rPr>
              <w:t>Відповідальний виконавець програми</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A60D82" w:rsidRDefault="00D74D05" w:rsidP="0038006F">
            <w:pPr>
              <w:ind w:hanging="28"/>
              <w:jc w:val="center"/>
              <w:rPr>
                <w:sz w:val="28"/>
                <w:szCs w:val="28"/>
              </w:rPr>
            </w:pPr>
            <w:r w:rsidRPr="00A60D82">
              <w:rPr>
                <w:sz w:val="28"/>
                <w:szCs w:val="28"/>
              </w:rPr>
              <w:t>Виконавчий комітет міської ради</w:t>
            </w:r>
          </w:p>
        </w:tc>
      </w:tr>
      <w:tr w:rsidR="00D74D05" w:rsidRPr="00A60D82" w:rsidTr="0038006F">
        <w:trPr>
          <w:trHeight w:val="412"/>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6</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r w:rsidRPr="00A60D82">
              <w:rPr>
                <w:sz w:val="28"/>
                <w:szCs w:val="28"/>
              </w:rPr>
              <w:t>Учасники програми</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A60D82" w:rsidRDefault="00D74D05" w:rsidP="0038006F">
            <w:pPr>
              <w:ind w:hanging="28"/>
              <w:jc w:val="center"/>
              <w:rPr>
                <w:sz w:val="28"/>
                <w:szCs w:val="28"/>
              </w:rPr>
            </w:pPr>
            <w:r w:rsidRPr="00A60D82">
              <w:rPr>
                <w:sz w:val="28"/>
                <w:szCs w:val="28"/>
              </w:rPr>
              <w:t>Міська рада, КП «Новоселицька міська тепломережа», інші суб’єкти господарювання</w:t>
            </w:r>
          </w:p>
        </w:tc>
      </w:tr>
      <w:tr w:rsidR="00D74D05" w:rsidRPr="00A60D82" w:rsidTr="0038006F">
        <w:trPr>
          <w:trHeight w:val="315"/>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7</w:t>
            </w:r>
          </w:p>
        </w:tc>
        <w:tc>
          <w:tcPr>
            <w:tcW w:w="3402"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r w:rsidRPr="00A60D82">
              <w:rPr>
                <w:sz w:val="28"/>
                <w:szCs w:val="28"/>
              </w:rPr>
              <w:t xml:space="preserve">Терміни реалізації програми </w:t>
            </w:r>
          </w:p>
        </w:tc>
        <w:tc>
          <w:tcPr>
            <w:tcW w:w="6646" w:type="dxa"/>
            <w:gridSpan w:val="2"/>
            <w:tcBorders>
              <w:top w:val="single" w:sz="4" w:space="0" w:color="auto"/>
              <w:left w:val="nil"/>
              <w:bottom w:val="single" w:sz="4" w:space="0" w:color="auto"/>
              <w:right w:val="single" w:sz="4" w:space="0" w:color="auto"/>
            </w:tcBorders>
            <w:shd w:val="clear" w:color="auto" w:fill="auto"/>
            <w:vAlign w:val="center"/>
          </w:tcPr>
          <w:p w:rsidR="00D74D05" w:rsidRPr="00A60D82" w:rsidRDefault="00D74D05" w:rsidP="00726985">
            <w:pPr>
              <w:ind w:hanging="28"/>
              <w:jc w:val="center"/>
              <w:rPr>
                <w:sz w:val="28"/>
                <w:szCs w:val="28"/>
              </w:rPr>
            </w:pPr>
            <w:r w:rsidRPr="00A60D82">
              <w:rPr>
                <w:sz w:val="28"/>
                <w:szCs w:val="28"/>
              </w:rPr>
              <w:t>201</w:t>
            </w:r>
            <w:r w:rsidR="00726985" w:rsidRPr="00A60D82">
              <w:rPr>
                <w:sz w:val="28"/>
                <w:szCs w:val="28"/>
              </w:rPr>
              <w:t>8</w:t>
            </w:r>
            <w:r w:rsidRPr="00A60D82">
              <w:rPr>
                <w:sz w:val="28"/>
                <w:szCs w:val="28"/>
              </w:rPr>
              <w:t xml:space="preserve"> рік</w:t>
            </w:r>
          </w:p>
        </w:tc>
      </w:tr>
      <w:tr w:rsidR="00D74D05" w:rsidRPr="00A60D82" w:rsidTr="0038006F">
        <w:trPr>
          <w:trHeight w:val="660"/>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jc w:val="center"/>
              <w:rPr>
                <w:sz w:val="28"/>
                <w:szCs w:val="28"/>
              </w:rPr>
            </w:pPr>
            <w:r w:rsidRPr="00A60D82">
              <w:rPr>
                <w:sz w:val="28"/>
                <w:szCs w:val="28"/>
              </w:rPr>
              <w:t>8</w:t>
            </w:r>
          </w:p>
        </w:tc>
        <w:tc>
          <w:tcPr>
            <w:tcW w:w="10048" w:type="dxa"/>
            <w:gridSpan w:val="3"/>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pStyle w:val="a6"/>
              <w:ind w:firstLine="567"/>
              <w:jc w:val="both"/>
              <w:rPr>
                <w:szCs w:val="28"/>
              </w:rPr>
            </w:pPr>
            <w:r w:rsidRPr="00A60D82">
              <w:rPr>
                <w:bCs/>
                <w:szCs w:val="28"/>
              </w:rPr>
              <w:t xml:space="preserve">Мета Програми - </w:t>
            </w:r>
            <w:r w:rsidRPr="00A60D82">
              <w:rPr>
                <w:szCs w:val="28"/>
              </w:rPr>
              <w:t>визначити пріоритети, на яких будуть зосередженні зусилля та ресурси, стабілізування ситуації на КП «Новоселицька міська тепломережа», підвищення рівня послуг, що надаються, визначити завдання щодо підвищення рівня життя населення, його соціального захисту та розвитку соціальної сфери.</w:t>
            </w:r>
          </w:p>
          <w:p w:rsidR="00D74D05" w:rsidRPr="00A60D82" w:rsidRDefault="00D74D05" w:rsidP="0038006F">
            <w:pPr>
              <w:ind w:firstLine="353"/>
              <w:rPr>
                <w:bCs/>
                <w:sz w:val="28"/>
                <w:szCs w:val="28"/>
              </w:rPr>
            </w:pPr>
            <w:r w:rsidRPr="00A60D82">
              <w:rPr>
                <w:bCs/>
                <w:sz w:val="28"/>
                <w:szCs w:val="28"/>
              </w:rPr>
              <w:t>Завдання Програми – недопущення виникнення кризових явищ в соціальній сфері при максимальному вирішені визначених пріоритетів, а саме:</w:t>
            </w:r>
          </w:p>
          <w:p w:rsidR="00D74D05" w:rsidRPr="00A60D82" w:rsidRDefault="00D74D05" w:rsidP="00D74D05">
            <w:pPr>
              <w:numPr>
                <w:ilvl w:val="0"/>
                <w:numId w:val="9"/>
              </w:numPr>
              <w:tabs>
                <w:tab w:val="clear" w:pos="1429"/>
                <w:tab w:val="num" w:pos="459"/>
              </w:tabs>
              <w:ind w:left="0" w:firstLine="175"/>
              <w:jc w:val="both"/>
              <w:rPr>
                <w:sz w:val="28"/>
                <w:szCs w:val="28"/>
              </w:rPr>
            </w:pPr>
            <w:r w:rsidRPr="00A60D82">
              <w:rPr>
                <w:sz w:val="28"/>
                <w:szCs w:val="28"/>
              </w:rPr>
              <w:t>раціонального використання земель;</w:t>
            </w:r>
          </w:p>
          <w:p w:rsidR="00D74D05" w:rsidRPr="00A60D82" w:rsidRDefault="00D74D05" w:rsidP="00D74D05">
            <w:pPr>
              <w:numPr>
                <w:ilvl w:val="0"/>
                <w:numId w:val="9"/>
              </w:numPr>
              <w:tabs>
                <w:tab w:val="clear" w:pos="1429"/>
                <w:tab w:val="num" w:pos="459"/>
              </w:tabs>
              <w:ind w:left="0" w:firstLine="175"/>
              <w:jc w:val="both"/>
              <w:rPr>
                <w:sz w:val="28"/>
                <w:szCs w:val="28"/>
              </w:rPr>
            </w:pPr>
            <w:r w:rsidRPr="00A60D82">
              <w:rPr>
                <w:sz w:val="28"/>
                <w:szCs w:val="28"/>
              </w:rPr>
              <w:t>оновлення матеріально-технічної бази КП «Новоселицька міська тепломережа» і тим самим приведення в належний стан рівень надання житлово-комунальних послуг;</w:t>
            </w:r>
          </w:p>
          <w:p w:rsidR="00D74D05" w:rsidRPr="00A60D82" w:rsidRDefault="00D74D05" w:rsidP="00D74D05">
            <w:pPr>
              <w:widowControl/>
              <w:numPr>
                <w:ilvl w:val="0"/>
                <w:numId w:val="8"/>
              </w:numPr>
              <w:tabs>
                <w:tab w:val="clear" w:pos="1287"/>
                <w:tab w:val="num" w:pos="533"/>
              </w:tabs>
              <w:autoSpaceDE/>
              <w:autoSpaceDN/>
              <w:adjustRightInd/>
              <w:ind w:left="0" w:firstLine="173"/>
              <w:jc w:val="both"/>
              <w:rPr>
                <w:bCs/>
                <w:sz w:val="28"/>
                <w:szCs w:val="28"/>
              </w:rPr>
            </w:pPr>
            <w:r w:rsidRPr="00A60D82">
              <w:rPr>
                <w:sz w:val="28"/>
                <w:szCs w:val="28"/>
              </w:rPr>
              <w:t>посилення адресності соціальної допомоги</w:t>
            </w:r>
          </w:p>
          <w:p w:rsidR="00D74D05" w:rsidRPr="00A60D82" w:rsidRDefault="00D74D05" w:rsidP="00D74D05">
            <w:pPr>
              <w:widowControl/>
              <w:numPr>
                <w:ilvl w:val="0"/>
                <w:numId w:val="8"/>
              </w:numPr>
              <w:tabs>
                <w:tab w:val="clear" w:pos="1287"/>
                <w:tab w:val="num" w:pos="533"/>
              </w:tabs>
              <w:autoSpaceDE/>
              <w:autoSpaceDN/>
              <w:adjustRightInd/>
              <w:ind w:left="0" w:firstLine="173"/>
              <w:jc w:val="both"/>
              <w:rPr>
                <w:bCs/>
                <w:sz w:val="28"/>
                <w:szCs w:val="28"/>
              </w:rPr>
            </w:pPr>
            <w:r w:rsidRPr="00A60D82">
              <w:rPr>
                <w:bCs/>
                <w:sz w:val="28"/>
                <w:szCs w:val="28"/>
              </w:rPr>
              <w:t>стимулювання підприємницької ініціативи за рахунок власних фінансових, майнових, трудових, інтелектуальних ресурсів міста;</w:t>
            </w:r>
          </w:p>
          <w:p w:rsidR="00D74D05" w:rsidRPr="00A60D82" w:rsidRDefault="00D74D05" w:rsidP="00D74D05">
            <w:pPr>
              <w:widowControl/>
              <w:numPr>
                <w:ilvl w:val="0"/>
                <w:numId w:val="8"/>
              </w:numPr>
              <w:tabs>
                <w:tab w:val="clear" w:pos="1287"/>
                <w:tab w:val="num" w:pos="533"/>
              </w:tabs>
              <w:autoSpaceDE/>
              <w:autoSpaceDN/>
              <w:adjustRightInd/>
              <w:ind w:left="0" w:firstLine="173"/>
              <w:rPr>
                <w:sz w:val="28"/>
                <w:szCs w:val="28"/>
              </w:rPr>
            </w:pPr>
            <w:r w:rsidRPr="00A60D82">
              <w:rPr>
                <w:bCs/>
                <w:sz w:val="28"/>
                <w:szCs w:val="28"/>
              </w:rPr>
              <w:t>наповнення міського бюджету.</w:t>
            </w:r>
          </w:p>
        </w:tc>
      </w:tr>
      <w:tr w:rsidR="00D74D05" w:rsidRPr="00A60D82" w:rsidTr="0038006F">
        <w:trPr>
          <w:trHeight w:val="246"/>
        </w:trPr>
        <w:tc>
          <w:tcPr>
            <w:tcW w:w="443" w:type="dxa"/>
            <w:tcBorders>
              <w:top w:val="nil"/>
              <w:left w:val="single" w:sz="4" w:space="0" w:color="auto"/>
              <w:bottom w:val="single" w:sz="4" w:space="0" w:color="auto"/>
              <w:right w:val="single" w:sz="4" w:space="0" w:color="auto"/>
            </w:tcBorders>
            <w:shd w:val="clear" w:color="auto" w:fill="auto"/>
          </w:tcPr>
          <w:p w:rsidR="00D74D05" w:rsidRPr="00A60D82" w:rsidRDefault="00D74D05" w:rsidP="0038006F">
            <w:pPr>
              <w:ind w:right="-108"/>
              <w:rPr>
                <w:sz w:val="28"/>
                <w:szCs w:val="28"/>
              </w:rPr>
            </w:pPr>
            <w:r w:rsidRPr="00A60D82">
              <w:rPr>
                <w:sz w:val="28"/>
                <w:szCs w:val="28"/>
              </w:rPr>
              <w:t>9</w:t>
            </w:r>
          </w:p>
        </w:tc>
        <w:tc>
          <w:tcPr>
            <w:tcW w:w="4394" w:type="dxa"/>
            <w:gridSpan w:val="2"/>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ind w:firstLine="33"/>
              <w:rPr>
                <w:sz w:val="28"/>
                <w:szCs w:val="28"/>
              </w:rPr>
            </w:pPr>
            <w:r w:rsidRPr="00A60D82">
              <w:rPr>
                <w:sz w:val="28"/>
                <w:szCs w:val="28"/>
              </w:rPr>
              <w:t>Основні джерела фінансування програми</w:t>
            </w:r>
          </w:p>
        </w:tc>
        <w:tc>
          <w:tcPr>
            <w:tcW w:w="5654" w:type="dxa"/>
            <w:tcBorders>
              <w:top w:val="single" w:sz="4" w:space="0" w:color="auto"/>
              <w:left w:val="nil"/>
              <w:bottom w:val="single" w:sz="4" w:space="0" w:color="auto"/>
              <w:right w:val="single" w:sz="4" w:space="0" w:color="auto"/>
            </w:tcBorders>
            <w:shd w:val="clear" w:color="auto" w:fill="auto"/>
          </w:tcPr>
          <w:p w:rsidR="00D74D05" w:rsidRPr="00A60D82" w:rsidRDefault="00D74D05" w:rsidP="0038006F">
            <w:pPr>
              <w:rPr>
                <w:sz w:val="28"/>
                <w:szCs w:val="28"/>
              </w:rPr>
            </w:pPr>
          </w:p>
          <w:p w:rsidR="00D74D05" w:rsidRPr="00A60D82" w:rsidRDefault="00D74D05" w:rsidP="0038006F">
            <w:pPr>
              <w:rPr>
                <w:sz w:val="28"/>
                <w:szCs w:val="28"/>
              </w:rPr>
            </w:pPr>
            <w:r w:rsidRPr="00A60D82">
              <w:rPr>
                <w:sz w:val="28"/>
                <w:szCs w:val="28"/>
              </w:rPr>
              <w:t>міський бюджет, кошти суб’єктів підприємництва, субвенції з інших бюджетів</w:t>
            </w:r>
          </w:p>
        </w:tc>
      </w:tr>
    </w:tbl>
    <w:p w:rsidR="00D74D05" w:rsidRPr="00A60D82" w:rsidRDefault="00D74D05" w:rsidP="00D74D05"/>
    <w:p w:rsidR="00D74D05" w:rsidRPr="00A60D82" w:rsidRDefault="00D74D05" w:rsidP="00D74D05">
      <w:pPr>
        <w:pStyle w:val="2"/>
        <w:jc w:val="center"/>
      </w:pPr>
    </w:p>
    <w:p w:rsidR="00D74D05" w:rsidRPr="00A60D82" w:rsidRDefault="00D74D05" w:rsidP="00D74D05">
      <w:pPr>
        <w:pStyle w:val="2"/>
        <w:jc w:val="cente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D74D05" w:rsidRPr="00A60D82" w:rsidRDefault="00D74D05" w:rsidP="00D74D05">
      <w:pPr>
        <w:shd w:val="clear" w:color="auto" w:fill="FFFFFF"/>
        <w:ind w:firstLine="284"/>
        <w:jc w:val="center"/>
        <w:rPr>
          <w:rFonts w:eastAsia="Times New Roman"/>
          <w:b/>
          <w:bCs/>
        </w:rPr>
      </w:pPr>
    </w:p>
    <w:p w:rsidR="00726985" w:rsidRPr="00A60D82" w:rsidRDefault="00726985" w:rsidP="006663FC">
      <w:pPr>
        <w:pStyle w:val="1"/>
        <w:ind w:left="0" w:firstLine="284"/>
        <w:jc w:val="right"/>
        <w:rPr>
          <w:b/>
          <w:i/>
          <w:color w:val="000000"/>
          <w:sz w:val="24"/>
          <w:szCs w:val="24"/>
          <w:lang w:val="uk-UA"/>
        </w:rPr>
      </w:pPr>
    </w:p>
    <w:p w:rsidR="00D74D05" w:rsidRPr="00A60D82" w:rsidRDefault="00D74D05" w:rsidP="00D74D05">
      <w:pPr>
        <w:shd w:val="clear" w:color="auto" w:fill="FFFFFF"/>
        <w:ind w:firstLine="284"/>
        <w:jc w:val="center"/>
        <w:rPr>
          <w:rFonts w:eastAsia="Times New Roman"/>
          <w:b/>
          <w:bCs/>
        </w:rPr>
      </w:pPr>
    </w:p>
    <w:p w:rsidR="00C95761" w:rsidRPr="009414BA" w:rsidRDefault="00C95761" w:rsidP="00C95761">
      <w:pPr>
        <w:tabs>
          <w:tab w:val="left" w:pos="284"/>
        </w:tabs>
        <w:jc w:val="center"/>
        <w:rPr>
          <w:b/>
          <w:i/>
          <w:sz w:val="28"/>
          <w:szCs w:val="28"/>
        </w:rPr>
      </w:pPr>
      <w:r w:rsidRPr="009414BA">
        <w:rPr>
          <w:b/>
          <w:i/>
          <w:sz w:val="28"/>
          <w:szCs w:val="28"/>
        </w:rPr>
        <w:lastRenderedPageBreak/>
        <w:t>Основні завдання Програми:</w:t>
      </w:r>
    </w:p>
    <w:tbl>
      <w:tblPr>
        <w:tblStyle w:val="a9"/>
        <w:tblW w:w="0" w:type="auto"/>
        <w:tblLayout w:type="fixed"/>
        <w:tblLook w:val="04A0"/>
      </w:tblPr>
      <w:tblGrid>
        <w:gridCol w:w="530"/>
        <w:gridCol w:w="6241"/>
        <w:gridCol w:w="1575"/>
        <w:gridCol w:w="1543"/>
      </w:tblGrid>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 з/п</w:t>
            </w:r>
          </w:p>
        </w:tc>
        <w:tc>
          <w:tcPr>
            <w:tcW w:w="6241"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 xml:space="preserve"> Назва завдання</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 xml:space="preserve">Орієнтовна вартість, </w:t>
            </w:r>
            <w:proofErr w:type="spellStart"/>
            <w:r w:rsidRPr="009414BA">
              <w:rPr>
                <w:b/>
                <w:i/>
                <w:sz w:val="24"/>
                <w:szCs w:val="24"/>
                <w:lang w:val="uk-UA"/>
              </w:rPr>
              <w:t>тис.грн</w:t>
            </w:r>
            <w:proofErr w:type="spellEnd"/>
            <w:r w:rsidRPr="009414BA">
              <w:rPr>
                <w:b/>
                <w:i/>
                <w:sz w:val="24"/>
                <w:szCs w:val="24"/>
                <w:lang w:val="uk-UA"/>
              </w:rPr>
              <w:t>.</w:t>
            </w:r>
          </w:p>
        </w:tc>
        <w:tc>
          <w:tcPr>
            <w:tcW w:w="1543"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примітка</w:t>
            </w:r>
          </w:p>
        </w:tc>
      </w:tr>
      <w:tr w:rsidR="00C95761" w:rsidRPr="009414BA" w:rsidTr="00672F9F">
        <w:tc>
          <w:tcPr>
            <w:tcW w:w="530" w:type="dxa"/>
          </w:tcPr>
          <w:p w:rsidR="00C95761" w:rsidRPr="009414BA" w:rsidRDefault="00C95761" w:rsidP="00672F9F">
            <w:pPr>
              <w:tabs>
                <w:tab w:val="left" w:pos="284"/>
              </w:tabs>
              <w:ind w:firstLine="0"/>
              <w:jc w:val="left"/>
              <w:rPr>
                <w:b/>
                <w:i/>
                <w:sz w:val="24"/>
                <w:szCs w:val="24"/>
                <w:lang w:val="uk-UA"/>
              </w:rPr>
            </w:pPr>
            <w:r>
              <w:rPr>
                <w:b/>
                <w:i/>
                <w:sz w:val="24"/>
                <w:szCs w:val="24"/>
                <w:lang w:val="uk-UA"/>
              </w:rPr>
              <w:t>1.</w:t>
            </w:r>
          </w:p>
        </w:tc>
        <w:tc>
          <w:tcPr>
            <w:tcW w:w="6241" w:type="dxa"/>
          </w:tcPr>
          <w:p w:rsidR="00C95761" w:rsidRPr="009414BA" w:rsidRDefault="00C95761" w:rsidP="00672F9F">
            <w:pPr>
              <w:tabs>
                <w:tab w:val="left" w:pos="284"/>
              </w:tabs>
              <w:ind w:firstLine="0"/>
              <w:rPr>
                <w:b/>
                <w:i/>
                <w:sz w:val="24"/>
                <w:szCs w:val="24"/>
                <w:lang w:val="uk-UA"/>
              </w:rPr>
            </w:pPr>
            <w:r w:rsidRPr="009414BA">
              <w:rPr>
                <w:b/>
                <w:i/>
                <w:sz w:val="24"/>
                <w:szCs w:val="24"/>
                <w:lang w:val="uk-UA"/>
              </w:rPr>
              <w:t>Виконання заходів за рахунок субвенції на розвиток інфраструктури:</w:t>
            </w:r>
          </w:p>
          <w:p w:rsidR="00C95761" w:rsidRPr="009414BA" w:rsidRDefault="00C95761" w:rsidP="00672F9F">
            <w:pPr>
              <w:tabs>
                <w:tab w:val="left" w:pos="284"/>
              </w:tabs>
              <w:ind w:firstLine="0"/>
              <w:rPr>
                <w:sz w:val="24"/>
                <w:szCs w:val="24"/>
                <w:lang w:val="uk-UA"/>
              </w:rPr>
            </w:pPr>
            <w:r w:rsidRPr="009414BA">
              <w:rPr>
                <w:sz w:val="24"/>
                <w:szCs w:val="24"/>
                <w:lang w:val="uk-UA"/>
              </w:rPr>
              <w:t>- Реконструкція 8-ми квартирного житлового будинку з нежитловими приміщеннями під дитячий заклад з навчальними приміщеннями в с. Слобода;</w:t>
            </w:r>
          </w:p>
          <w:p w:rsidR="00C95761" w:rsidRPr="009414BA" w:rsidRDefault="00C95761" w:rsidP="00672F9F">
            <w:pPr>
              <w:tabs>
                <w:tab w:val="left" w:pos="284"/>
              </w:tabs>
              <w:ind w:firstLine="0"/>
              <w:rPr>
                <w:sz w:val="24"/>
                <w:szCs w:val="24"/>
                <w:lang w:val="uk-UA"/>
              </w:rPr>
            </w:pPr>
            <w:r w:rsidRPr="009414BA">
              <w:rPr>
                <w:sz w:val="24"/>
                <w:szCs w:val="24"/>
                <w:lang w:val="uk-UA"/>
              </w:rPr>
              <w:t>- Придбання шкільного автобусу;</w:t>
            </w:r>
          </w:p>
          <w:p w:rsidR="00C95761" w:rsidRPr="009414BA" w:rsidRDefault="00C95761" w:rsidP="00672F9F">
            <w:pPr>
              <w:tabs>
                <w:tab w:val="left" w:pos="284"/>
              </w:tabs>
              <w:ind w:firstLine="0"/>
              <w:rPr>
                <w:sz w:val="24"/>
                <w:szCs w:val="24"/>
                <w:lang w:val="uk-UA"/>
              </w:rPr>
            </w:pPr>
            <w:r w:rsidRPr="009414BA">
              <w:rPr>
                <w:sz w:val="24"/>
                <w:szCs w:val="24"/>
                <w:lang w:val="uk-UA"/>
              </w:rPr>
              <w:t xml:space="preserve">- Капітальний ремонт даху </w:t>
            </w:r>
            <w:proofErr w:type="spellStart"/>
            <w:r w:rsidRPr="009414BA">
              <w:rPr>
                <w:sz w:val="24"/>
                <w:szCs w:val="24"/>
                <w:lang w:val="uk-UA"/>
              </w:rPr>
              <w:t>Маршинецького</w:t>
            </w:r>
            <w:proofErr w:type="spellEnd"/>
            <w:r w:rsidRPr="009414BA">
              <w:rPr>
                <w:sz w:val="24"/>
                <w:szCs w:val="24"/>
                <w:lang w:val="uk-UA"/>
              </w:rPr>
              <w:t xml:space="preserve"> НВК (І та ІІ корпусу);</w:t>
            </w:r>
          </w:p>
          <w:p w:rsidR="00C95761" w:rsidRPr="009414BA" w:rsidRDefault="00C95761" w:rsidP="00672F9F">
            <w:pPr>
              <w:tabs>
                <w:tab w:val="left" w:pos="284"/>
              </w:tabs>
              <w:ind w:firstLine="0"/>
              <w:rPr>
                <w:sz w:val="24"/>
                <w:szCs w:val="24"/>
                <w:lang w:val="uk-UA"/>
              </w:rPr>
            </w:pPr>
            <w:r w:rsidRPr="009414BA">
              <w:rPr>
                <w:sz w:val="24"/>
                <w:szCs w:val="24"/>
                <w:lang w:val="uk-UA"/>
              </w:rPr>
              <w:t xml:space="preserve">- Капітальний ремонт частини дороги до </w:t>
            </w:r>
            <w:proofErr w:type="spellStart"/>
            <w:r w:rsidRPr="009414BA">
              <w:rPr>
                <w:sz w:val="24"/>
                <w:szCs w:val="24"/>
                <w:lang w:val="uk-UA"/>
              </w:rPr>
              <w:t>с.Рингач</w:t>
            </w:r>
            <w:proofErr w:type="spellEnd"/>
            <w:r w:rsidRPr="009414BA">
              <w:rPr>
                <w:sz w:val="24"/>
                <w:szCs w:val="24"/>
                <w:lang w:val="uk-UA"/>
              </w:rPr>
              <w:t xml:space="preserve"> (дорога державної власності);</w:t>
            </w:r>
          </w:p>
          <w:p w:rsidR="00C95761" w:rsidRDefault="00C95761" w:rsidP="00672F9F">
            <w:pPr>
              <w:tabs>
                <w:tab w:val="left" w:pos="284"/>
              </w:tabs>
              <w:ind w:firstLine="0"/>
              <w:rPr>
                <w:sz w:val="24"/>
                <w:szCs w:val="24"/>
                <w:lang w:val="uk-UA"/>
              </w:rPr>
            </w:pPr>
            <w:r w:rsidRPr="009414BA">
              <w:rPr>
                <w:sz w:val="24"/>
                <w:szCs w:val="24"/>
                <w:lang w:val="uk-UA"/>
              </w:rPr>
              <w:t xml:space="preserve">- Реконструкція будівлі клубу </w:t>
            </w:r>
            <w:proofErr w:type="spellStart"/>
            <w:r w:rsidRPr="009414BA">
              <w:rPr>
                <w:sz w:val="24"/>
                <w:szCs w:val="24"/>
                <w:lang w:val="uk-UA"/>
              </w:rPr>
              <w:t>с.Рокитне</w:t>
            </w:r>
            <w:proofErr w:type="spellEnd"/>
            <w:r w:rsidRPr="009414BA">
              <w:rPr>
                <w:sz w:val="24"/>
                <w:szCs w:val="24"/>
                <w:lang w:val="uk-UA"/>
              </w:rPr>
              <w:t xml:space="preserve"> під багатофункціональну будівлю</w:t>
            </w:r>
            <w:r>
              <w:rPr>
                <w:sz w:val="24"/>
                <w:szCs w:val="24"/>
                <w:lang w:val="uk-UA"/>
              </w:rPr>
              <w:t>;</w:t>
            </w:r>
          </w:p>
          <w:p w:rsidR="00C95761" w:rsidRPr="009414BA" w:rsidRDefault="00C95761" w:rsidP="00672F9F">
            <w:pPr>
              <w:tabs>
                <w:tab w:val="left" w:pos="284"/>
              </w:tabs>
              <w:ind w:firstLine="0"/>
              <w:rPr>
                <w:sz w:val="24"/>
                <w:szCs w:val="24"/>
                <w:lang w:val="uk-UA"/>
              </w:rPr>
            </w:pPr>
            <w:r>
              <w:rPr>
                <w:sz w:val="24"/>
                <w:szCs w:val="24"/>
                <w:lang w:val="uk-UA"/>
              </w:rPr>
              <w:t xml:space="preserve">- Модернізація системи опалення з впровадженням енергозберігаючих заходів в </w:t>
            </w:r>
            <w:proofErr w:type="spellStart"/>
            <w:r>
              <w:rPr>
                <w:sz w:val="24"/>
                <w:szCs w:val="24"/>
                <w:lang w:val="uk-UA"/>
              </w:rPr>
              <w:t>Строїнецькому</w:t>
            </w:r>
            <w:proofErr w:type="spellEnd"/>
            <w:r>
              <w:rPr>
                <w:sz w:val="24"/>
                <w:szCs w:val="24"/>
                <w:lang w:val="uk-UA"/>
              </w:rPr>
              <w:t xml:space="preserve"> НВК.</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3600,0</w:t>
            </w:r>
          </w:p>
        </w:tc>
        <w:tc>
          <w:tcPr>
            <w:tcW w:w="1543" w:type="dxa"/>
          </w:tcPr>
          <w:p w:rsidR="00C95761" w:rsidRPr="009414BA" w:rsidRDefault="00C95761" w:rsidP="00672F9F">
            <w:pPr>
              <w:tabs>
                <w:tab w:val="left" w:pos="284"/>
              </w:tabs>
              <w:ind w:firstLine="0"/>
              <w:jc w:val="center"/>
              <w:rPr>
                <w:sz w:val="24"/>
                <w:szCs w:val="24"/>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2</w:t>
            </w:r>
            <w:r w:rsidRPr="009414BA">
              <w:rPr>
                <w:b/>
                <w:i/>
                <w:sz w:val="24"/>
                <w:szCs w:val="24"/>
                <w:lang w:val="uk-UA"/>
              </w:rPr>
              <w:t>.</w:t>
            </w:r>
          </w:p>
        </w:tc>
        <w:tc>
          <w:tcPr>
            <w:tcW w:w="6241" w:type="dxa"/>
          </w:tcPr>
          <w:p w:rsidR="00C95761" w:rsidRPr="009414BA" w:rsidRDefault="00C95761" w:rsidP="00672F9F">
            <w:pPr>
              <w:tabs>
                <w:tab w:val="left" w:pos="284"/>
              </w:tabs>
              <w:ind w:firstLine="0"/>
              <w:rPr>
                <w:b/>
                <w:i/>
                <w:sz w:val="24"/>
                <w:szCs w:val="24"/>
                <w:lang w:val="uk-UA"/>
              </w:rPr>
            </w:pPr>
            <w:r w:rsidRPr="009414BA">
              <w:rPr>
                <w:sz w:val="24"/>
                <w:szCs w:val="24"/>
                <w:lang w:val="uk-UA"/>
              </w:rPr>
              <w:t>Реконструкція очисних споруд міста;</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7344,7</w:t>
            </w:r>
          </w:p>
        </w:tc>
        <w:tc>
          <w:tcPr>
            <w:tcW w:w="1543" w:type="dxa"/>
          </w:tcPr>
          <w:p w:rsidR="00C95761" w:rsidRPr="009460D9" w:rsidRDefault="00C95761" w:rsidP="00672F9F">
            <w:pPr>
              <w:tabs>
                <w:tab w:val="left" w:pos="284"/>
              </w:tabs>
              <w:ind w:firstLine="0"/>
              <w:jc w:val="center"/>
              <w:rPr>
                <w:b/>
                <w:i/>
                <w:sz w:val="16"/>
                <w:szCs w:val="16"/>
                <w:lang w:val="uk-UA"/>
              </w:rPr>
            </w:pPr>
            <w:r w:rsidRPr="009460D9">
              <w:rPr>
                <w:b/>
                <w:i/>
                <w:sz w:val="16"/>
                <w:szCs w:val="16"/>
                <w:lang w:val="uk-UA"/>
              </w:rPr>
              <w:t>в разі отримання субвенції з держбюджету</w:t>
            </w: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3</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Розробка проектно-кошторисної документації для будівництва, ремонту та технічного переоснащення об‘єктів інфраструктури, соціальної сфери та інших;</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150,0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4</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 xml:space="preserve">Забезпечення </w:t>
            </w:r>
            <w:proofErr w:type="spellStart"/>
            <w:r w:rsidRPr="009414BA">
              <w:rPr>
                <w:sz w:val="24"/>
                <w:szCs w:val="24"/>
                <w:lang w:val="uk-UA"/>
              </w:rPr>
              <w:t>співфінансування</w:t>
            </w:r>
            <w:proofErr w:type="spellEnd"/>
            <w:r w:rsidRPr="009414BA">
              <w:rPr>
                <w:sz w:val="24"/>
                <w:szCs w:val="24"/>
                <w:lang w:val="uk-UA"/>
              </w:rPr>
              <w:t xml:space="preserve"> проектів (в тому числі фінансування яких передбачено з ДФРР та в рамках реалізації транскордонного співробітництва)</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3330,0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5</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Реконструкція та ремонт об‘єктів комунальної власності</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750,0</w:t>
            </w:r>
          </w:p>
        </w:tc>
        <w:tc>
          <w:tcPr>
            <w:tcW w:w="1543" w:type="dxa"/>
          </w:tcPr>
          <w:p w:rsidR="00C95761" w:rsidRPr="009414BA" w:rsidRDefault="00C95761" w:rsidP="00672F9F">
            <w:pPr>
              <w:tabs>
                <w:tab w:val="left" w:pos="284"/>
              </w:tabs>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6</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Заходи з модернізації систем опалення та переведення на  індивідуальне</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3000,0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7</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Ремонт покрівель в закладах освіти</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1700,0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8</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Відновлення покриття та ремонт доріг</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2420,0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9</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 xml:space="preserve">Благоустрій та </w:t>
            </w:r>
            <w:proofErr w:type="spellStart"/>
            <w:r w:rsidRPr="009414BA">
              <w:rPr>
                <w:sz w:val="24"/>
                <w:szCs w:val="24"/>
                <w:lang w:val="uk-UA"/>
              </w:rPr>
              <w:t>впорядківання</w:t>
            </w:r>
            <w:proofErr w:type="spellEnd"/>
            <w:r w:rsidRPr="009414BA">
              <w:rPr>
                <w:sz w:val="24"/>
                <w:szCs w:val="24"/>
                <w:lang w:val="uk-UA"/>
              </w:rPr>
              <w:t xml:space="preserve"> парків і скверів (в тому числі відновлення </w:t>
            </w:r>
            <w:proofErr w:type="spellStart"/>
            <w:r w:rsidRPr="009414BA">
              <w:rPr>
                <w:sz w:val="24"/>
                <w:szCs w:val="24"/>
                <w:lang w:val="uk-UA"/>
              </w:rPr>
              <w:t>пішоходних</w:t>
            </w:r>
            <w:proofErr w:type="spellEnd"/>
            <w:r w:rsidRPr="009414BA">
              <w:rPr>
                <w:sz w:val="24"/>
                <w:szCs w:val="24"/>
                <w:lang w:val="uk-UA"/>
              </w:rPr>
              <w:t xml:space="preserve"> доріжок, тротуарів та алей)</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750,0</w:t>
            </w:r>
          </w:p>
        </w:tc>
        <w:tc>
          <w:tcPr>
            <w:tcW w:w="1543" w:type="dxa"/>
          </w:tcPr>
          <w:p w:rsidR="00C95761" w:rsidRPr="009414BA" w:rsidRDefault="00C95761" w:rsidP="00672F9F">
            <w:pPr>
              <w:tabs>
                <w:tab w:val="left" w:pos="284"/>
              </w:tabs>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10</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 xml:space="preserve">Придбання спеціальної та комунальної техніки </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1000,0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w:t>
            </w:r>
            <w:r>
              <w:rPr>
                <w:b/>
                <w:i/>
                <w:sz w:val="24"/>
                <w:szCs w:val="24"/>
                <w:lang w:val="uk-UA"/>
              </w:rPr>
              <w:t>1</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Будівництво, ремонт та технічне переоснащення мереж вуличного освітлення</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250,0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w:t>
            </w:r>
            <w:r>
              <w:rPr>
                <w:b/>
                <w:i/>
                <w:sz w:val="24"/>
                <w:szCs w:val="24"/>
                <w:lang w:val="uk-UA"/>
              </w:rPr>
              <w:t>2</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Капітальний ремонт каналізаційних мереж (в тому числі приєднання вигрібних ям до центральної каналізаційної мережі)</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500,0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w:t>
            </w:r>
            <w:r>
              <w:rPr>
                <w:b/>
                <w:i/>
                <w:sz w:val="24"/>
                <w:szCs w:val="24"/>
                <w:lang w:val="uk-UA"/>
              </w:rPr>
              <w:t>3</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Розширення мережі відео спостереження;</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150,0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w:t>
            </w:r>
            <w:r>
              <w:rPr>
                <w:b/>
                <w:i/>
                <w:sz w:val="24"/>
                <w:szCs w:val="24"/>
                <w:lang w:val="uk-UA"/>
              </w:rPr>
              <w:t>4</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 xml:space="preserve">Проведення робіт з водовідведенням в зонах підтоплення та/або </w:t>
            </w:r>
            <w:proofErr w:type="spellStart"/>
            <w:r w:rsidRPr="009414BA">
              <w:rPr>
                <w:sz w:val="24"/>
                <w:szCs w:val="24"/>
                <w:lang w:val="uk-UA"/>
              </w:rPr>
              <w:t>відводзливневих</w:t>
            </w:r>
            <w:proofErr w:type="spellEnd"/>
            <w:r w:rsidRPr="009414BA">
              <w:rPr>
                <w:sz w:val="24"/>
                <w:szCs w:val="24"/>
                <w:lang w:val="uk-UA"/>
              </w:rPr>
              <w:t xml:space="preserve"> вод</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300,0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15</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 xml:space="preserve">Впорядкування </w:t>
            </w:r>
            <w:proofErr w:type="spellStart"/>
            <w:r w:rsidRPr="009414BA">
              <w:rPr>
                <w:sz w:val="24"/>
                <w:szCs w:val="24"/>
                <w:lang w:val="uk-UA"/>
              </w:rPr>
              <w:t>сміттєзвалищ</w:t>
            </w:r>
            <w:proofErr w:type="spellEnd"/>
            <w:r w:rsidRPr="009414BA">
              <w:rPr>
                <w:sz w:val="24"/>
                <w:szCs w:val="24"/>
                <w:lang w:val="uk-UA"/>
              </w:rPr>
              <w:t>;</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150,0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w:t>
            </w:r>
            <w:r>
              <w:rPr>
                <w:b/>
                <w:i/>
                <w:sz w:val="24"/>
                <w:szCs w:val="24"/>
                <w:lang w:val="uk-UA"/>
              </w:rPr>
              <w:t>6</w:t>
            </w:r>
            <w:r w:rsidRPr="009414BA">
              <w:rPr>
                <w:b/>
                <w:i/>
                <w:sz w:val="24"/>
                <w:szCs w:val="24"/>
                <w:lang w:val="uk-UA"/>
              </w:rPr>
              <w:t>.</w:t>
            </w:r>
          </w:p>
        </w:tc>
        <w:tc>
          <w:tcPr>
            <w:tcW w:w="6241" w:type="dxa"/>
          </w:tcPr>
          <w:p w:rsidR="00C95761" w:rsidRPr="009414BA" w:rsidRDefault="00C95761" w:rsidP="00672F9F">
            <w:pPr>
              <w:tabs>
                <w:tab w:val="left" w:pos="284"/>
              </w:tabs>
              <w:ind w:firstLine="0"/>
              <w:rPr>
                <w:sz w:val="24"/>
                <w:szCs w:val="24"/>
                <w:lang w:val="uk-UA"/>
              </w:rPr>
            </w:pPr>
            <w:r w:rsidRPr="009414BA">
              <w:rPr>
                <w:sz w:val="24"/>
                <w:szCs w:val="24"/>
                <w:lang w:val="uk-UA"/>
              </w:rPr>
              <w:t>Під’єднання нових свердловин водопостачання</w:t>
            </w:r>
          </w:p>
        </w:tc>
        <w:tc>
          <w:tcPr>
            <w:tcW w:w="1575" w:type="dxa"/>
            <w:vAlign w:val="center"/>
          </w:tcPr>
          <w:p w:rsidR="00C95761" w:rsidRPr="009414BA" w:rsidRDefault="00C95761" w:rsidP="00672F9F">
            <w:pPr>
              <w:tabs>
                <w:tab w:val="left" w:pos="284"/>
              </w:tabs>
              <w:ind w:firstLine="0"/>
              <w:jc w:val="center"/>
              <w:rPr>
                <w:b/>
                <w:i/>
                <w:color w:val="000000"/>
                <w:sz w:val="24"/>
                <w:szCs w:val="24"/>
                <w:lang w:val="uk-UA"/>
              </w:rPr>
            </w:pPr>
            <w:r w:rsidRPr="009414BA">
              <w:rPr>
                <w:b/>
                <w:i/>
                <w:color w:val="000000"/>
                <w:sz w:val="24"/>
                <w:szCs w:val="24"/>
                <w:lang w:val="uk-UA"/>
              </w:rPr>
              <w:t>200,0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17</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Організація та проведення спортивних змагань</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250,0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18</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Проведення заходів до державних та місцевих свят;</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140,0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19</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 xml:space="preserve">Проведення заходів щодо розвитку культури та збереження </w:t>
            </w:r>
            <w:proofErr w:type="spellStart"/>
            <w:r w:rsidRPr="009414BA">
              <w:rPr>
                <w:sz w:val="24"/>
                <w:szCs w:val="24"/>
                <w:lang w:val="uk-UA"/>
              </w:rPr>
              <w:t>традіцій</w:t>
            </w:r>
            <w:proofErr w:type="spellEnd"/>
            <w:r w:rsidRPr="009414BA">
              <w:rPr>
                <w:sz w:val="24"/>
                <w:szCs w:val="24"/>
                <w:lang w:val="uk-UA"/>
              </w:rPr>
              <w:t xml:space="preserve"> та звичаїв</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100,0</w:t>
            </w:r>
          </w:p>
        </w:tc>
        <w:tc>
          <w:tcPr>
            <w:tcW w:w="1543" w:type="dxa"/>
          </w:tcPr>
          <w:p w:rsidR="00C95761" w:rsidRPr="009414BA" w:rsidRDefault="00C95761" w:rsidP="00672F9F">
            <w:pPr>
              <w:tabs>
                <w:tab w:val="left" w:pos="284"/>
              </w:tabs>
              <w:ind w:firstLine="0"/>
              <w:jc w:val="center"/>
              <w:rPr>
                <w:b/>
                <w:i/>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r>
              <w:rPr>
                <w:b/>
                <w:i/>
                <w:sz w:val="24"/>
                <w:szCs w:val="24"/>
                <w:lang w:val="uk-UA"/>
              </w:rPr>
              <w:t>20</w:t>
            </w:r>
            <w:r w:rsidRPr="009414BA">
              <w:rPr>
                <w:b/>
                <w:i/>
                <w:sz w:val="24"/>
                <w:szCs w:val="24"/>
                <w:lang w:val="uk-UA"/>
              </w:rPr>
              <w:t>.</w:t>
            </w:r>
          </w:p>
        </w:tc>
        <w:tc>
          <w:tcPr>
            <w:tcW w:w="6241" w:type="dxa"/>
          </w:tcPr>
          <w:p w:rsidR="00C95761" w:rsidRPr="009414BA" w:rsidRDefault="00C95761" w:rsidP="00672F9F">
            <w:pPr>
              <w:widowControl/>
              <w:tabs>
                <w:tab w:val="left" w:pos="284"/>
                <w:tab w:val="left" w:pos="1080"/>
              </w:tabs>
              <w:autoSpaceDE/>
              <w:autoSpaceDN/>
              <w:adjustRightInd/>
              <w:ind w:firstLine="0"/>
              <w:rPr>
                <w:sz w:val="24"/>
                <w:szCs w:val="24"/>
                <w:lang w:val="uk-UA"/>
              </w:rPr>
            </w:pPr>
            <w:r w:rsidRPr="009414BA">
              <w:rPr>
                <w:sz w:val="24"/>
                <w:szCs w:val="24"/>
                <w:lang w:val="uk-UA"/>
              </w:rPr>
              <w:t>Впорядкування місць загального користування;</w:t>
            </w:r>
          </w:p>
        </w:tc>
        <w:tc>
          <w:tcPr>
            <w:tcW w:w="1575" w:type="dxa"/>
          </w:tcPr>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100,0</w:t>
            </w:r>
          </w:p>
        </w:tc>
        <w:tc>
          <w:tcPr>
            <w:tcW w:w="1543" w:type="dxa"/>
          </w:tcPr>
          <w:p w:rsidR="00C95761" w:rsidRPr="009414BA" w:rsidRDefault="00C95761" w:rsidP="00672F9F">
            <w:pPr>
              <w:ind w:firstLine="0"/>
              <w:jc w:val="left"/>
              <w:rPr>
                <w:rFonts w:ascii="Calibri" w:hAnsi="Calibri" w:cs="Calibri"/>
                <w:color w:val="000000"/>
                <w:sz w:val="22"/>
                <w:szCs w:val="22"/>
                <w:lang w:val="uk-UA"/>
              </w:rPr>
            </w:pPr>
          </w:p>
        </w:tc>
      </w:tr>
      <w:tr w:rsidR="00C95761" w:rsidRPr="009414BA" w:rsidTr="00672F9F">
        <w:tc>
          <w:tcPr>
            <w:tcW w:w="530" w:type="dxa"/>
          </w:tcPr>
          <w:p w:rsidR="00C95761" w:rsidRPr="009414BA" w:rsidRDefault="00C95761" w:rsidP="00672F9F">
            <w:pPr>
              <w:tabs>
                <w:tab w:val="left" w:pos="284"/>
              </w:tabs>
              <w:ind w:firstLine="0"/>
              <w:jc w:val="center"/>
              <w:rPr>
                <w:b/>
                <w:i/>
                <w:sz w:val="24"/>
                <w:szCs w:val="24"/>
                <w:lang w:val="uk-UA"/>
              </w:rPr>
            </w:pPr>
          </w:p>
        </w:tc>
        <w:tc>
          <w:tcPr>
            <w:tcW w:w="6241" w:type="dxa"/>
          </w:tcPr>
          <w:p w:rsidR="00C95761" w:rsidRPr="009414BA" w:rsidRDefault="00C95761" w:rsidP="00672F9F">
            <w:pPr>
              <w:widowControl/>
              <w:tabs>
                <w:tab w:val="left" w:pos="284"/>
                <w:tab w:val="left" w:pos="1080"/>
              </w:tabs>
              <w:autoSpaceDE/>
              <w:autoSpaceDN/>
              <w:adjustRightInd/>
              <w:ind w:firstLine="0"/>
              <w:rPr>
                <w:i/>
                <w:sz w:val="24"/>
                <w:szCs w:val="24"/>
                <w:lang w:val="uk-UA"/>
              </w:rPr>
            </w:pPr>
            <w:r w:rsidRPr="009414BA">
              <w:rPr>
                <w:i/>
                <w:sz w:val="24"/>
                <w:szCs w:val="24"/>
                <w:lang w:val="uk-UA"/>
              </w:rPr>
              <w:t>всього</w:t>
            </w:r>
          </w:p>
        </w:tc>
        <w:tc>
          <w:tcPr>
            <w:tcW w:w="1575" w:type="dxa"/>
          </w:tcPr>
          <w:p w:rsidR="00C95761" w:rsidRPr="009414BA" w:rsidRDefault="00C95761" w:rsidP="00672F9F">
            <w:pPr>
              <w:tabs>
                <w:tab w:val="left" w:pos="284"/>
              </w:tabs>
              <w:ind w:firstLine="0"/>
              <w:jc w:val="center"/>
              <w:rPr>
                <w:b/>
                <w:i/>
                <w:iCs/>
                <w:color w:val="000000"/>
                <w:sz w:val="24"/>
                <w:szCs w:val="24"/>
                <w:lang w:val="uk-UA"/>
              </w:rPr>
            </w:pPr>
            <w:r w:rsidRPr="009414BA">
              <w:rPr>
                <w:b/>
                <w:i/>
                <w:iCs/>
                <w:color w:val="000000"/>
                <w:sz w:val="24"/>
                <w:szCs w:val="24"/>
                <w:lang w:val="uk-UA"/>
              </w:rPr>
              <w:t>26184,7</w:t>
            </w:r>
          </w:p>
          <w:p w:rsidR="00C95761" w:rsidRPr="009414BA" w:rsidRDefault="00C95761" w:rsidP="00672F9F">
            <w:pPr>
              <w:tabs>
                <w:tab w:val="left" w:pos="284"/>
              </w:tabs>
              <w:ind w:firstLine="0"/>
              <w:jc w:val="center"/>
              <w:rPr>
                <w:b/>
                <w:i/>
                <w:sz w:val="24"/>
                <w:szCs w:val="24"/>
                <w:lang w:val="uk-UA"/>
              </w:rPr>
            </w:pPr>
            <w:r w:rsidRPr="009414BA">
              <w:rPr>
                <w:i/>
                <w:color w:val="000000"/>
                <w:sz w:val="24"/>
                <w:szCs w:val="24"/>
                <w:lang w:val="uk-UA"/>
              </w:rPr>
              <w:t>(</w:t>
            </w:r>
            <w:r w:rsidRPr="009414BA">
              <w:rPr>
                <w:b/>
                <w:i/>
                <w:sz w:val="24"/>
                <w:szCs w:val="24"/>
                <w:lang w:val="uk-UA"/>
              </w:rPr>
              <w:t>7344,7</w:t>
            </w:r>
          </w:p>
          <w:p w:rsidR="00C95761" w:rsidRPr="009414BA" w:rsidRDefault="00C95761" w:rsidP="00672F9F">
            <w:pPr>
              <w:tabs>
                <w:tab w:val="left" w:pos="284"/>
              </w:tabs>
              <w:ind w:firstLine="0"/>
              <w:jc w:val="center"/>
              <w:rPr>
                <w:b/>
                <w:i/>
                <w:sz w:val="24"/>
                <w:szCs w:val="24"/>
                <w:lang w:val="uk-UA"/>
              </w:rPr>
            </w:pPr>
            <w:r w:rsidRPr="009414BA">
              <w:rPr>
                <w:b/>
                <w:i/>
                <w:sz w:val="24"/>
                <w:szCs w:val="24"/>
                <w:lang w:val="uk-UA"/>
              </w:rPr>
              <w:t>+3600,0</w:t>
            </w:r>
          </w:p>
          <w:p w:rsidR="00C95761" w:rsidRPr="009414BA" w:rsidRDefault="00C95761" w:rsidP="00672F9F">
            <w:pPr>
              <w:tabs>
                <w:tab w:val="left" w:pos="284"/>
              </w:tabs>
              <w:ind w:firstLine="0"/>
              <w:jc w:val="center"/>
              <w:rPr>
                <w:i/>
                <w:color w:val="000000"/>
                <w:sz w:val="24"/>
                <w:szCs w:val="24"/>
                <w:lang w:val="uk-UA"/>
              </w:rPr>
            </w:pPr>
            <w:r w:rsidRPr="009414BA">
              <w:rPr>
                <w:b/>
                <w:i/>
                <w:sz w:val="24"/>
                <w:szCs w:val="24"/>
                <w:lang w:val="uk-UA"/>
              </w:rPr>
              <w:t>+15240,0)</w:t>
            </w:r>
          </w:p>
        </w:tc>
        <w:tc>
          <w:tcPr>
            <w:tcW w:w="1543" w:type="dxa"/>
          </w:tcPr>
          <w:p w:rsidR="00C95761" w:rsidRPr="009414BA" w:rsidRDefault="00C95761" w:rsidP="00672F9F">
            <w:pPr>
              <w:ind w:firstLine="0"/>
              <w:jc w:val="left"/>
              <w:rPr>
                <w:rFonts w:ascii="Calibri" w:hAnsi="Calibri" w:cs="Calibri"/>
                <w:color w:val="000000"/>
                <w:sz w:val="22"/>
                <w:szCs w:val="22"/>
                <w:lang w:val="uk-UA"/>
              </w:rPr>
            </w:pPr>
          </w:p>
        </w:tc>
      </w:tr>
    </w:tbl>
    <w:p w:rsidR="00C95761" w:rsidRPr="009414BA" w:rsidRDefault="00C95761" w:rsidP="00C95761">
      <w:pPr>
        <w:ind w:firstLine="900"/>
        <w:rPr>
          <w:sz w:val="28"/>
          <w:szCs w:val="28"/>
        </w:rPr>
      </w:pPr>
    </w:p>
    <w:p w:rsidR="00D74D05" w:rsidRPr="00C95761" w:rsidRDefault="00C95761" w:rsidP="00C95761">
      <w:pPr>
        <w:ind w:firstLine="900"/>
        <w:rPr>
          <w:sz w:val="28"/>
          <w:szCs w:val="28"/>
        </w:rPr>
      </w:pPr>
      <w:r w:rsidRPr="009414BA">
        <w:rPr>
          <w:sz w:val="28"/>
          <w:szCs w:val="28"/>
        </w:rPr>
        <w:t>Сек</w:t>
      </w:r>
      <w:r>
        <w:rPr>
          <w:sz w:val="28"/>
          <w:szCs w:val="28"/>
        </w:rPr>
        <w:t xml:space="preserve">ретар міської ради </w:t>
      </w:r>
      <w:r>
        <w:rPr>
          <w:sz w:val="28"/>
          <w:szCs w:val="28"/>
        </w:rPr>
        <w:tab/>
      </w:r>
      <w:r>
        <w:rPr>
          <w:sz w:val="28"/>
          <w:szCs w:val="28"/>
        </w:rPr>
        <w:tab/>
      </w:r>
      <w:r>
        <w:rPr>
          <w:sz w:val="28"/>
          <w:szCs w:val="28"/>
        </w:rPr>
        <w:tab/>
      </w:r>
      <w:r>
        <w:rPr>
          <w:sz w:val="28"/>
          <w:szCs w:val="28"/>
        </w:rPr>
        <w:tab/>
      </w:r>
      <w:r>
        <w:rPr>
          <w:sz w:val="28"/>
          <w:szCs w:val="28"/>
        </w:rPr>
        <w:tab/>
        <w:t xml:space="preserve">В. </w:t>
      </w:r>
      <w:proofErr w:type="spellStart"/>
      <w:r>
        <w:rPr>
          <w:sz w:val="28"/>
          <w:szCs w:val="28"/>
        </w:rPr>
        <w:t>Рошка</w:t>
      </w:r>
      <w:proofErr w:type="spellEnd"/>
    </w:p>
    <w:p w:rsidR="00D74D05" w:rsidRPr="00A60D82" w:rsidRDefault="00D74D05" w:rsidP="00D74D05">
      <w:pPr>
        <w:shd w:val="clear" w:color="auto" w:fill="FFFFFF"/>
        <w:ind w:firstLine="284"/>
        <w:jc w:val="both"/>
        <w:rPr>
          <w:rFonts w:eastAsia="Times New Roman"/>
          <w:sz w:val="28"/>
          <w:szCs w:val="28"/>
        </w:rPr>
      </w:pP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Програма соціального і економічного розвитку Новоселиц</w:t>
      </w:r>
      <w:r w:rsidR="00E11CE7">
        <w:rPr>
          <w:rFonts w:eastAsia="Times New Roman"/>
          <w:sz w:val="28"/>
          <w:szCs w:val="28"/>
        </w:rPr>
        <w:t>ької об‘єднаної територіальної громади</w:t>
      </w:r>
      <w:r w:rsidRPr="00A60D82">
        <w:rPr>
          <w:rFonts w:eastAsia="Times New Roman"/>
          <w:sz w:val="28"/>
          <w:szCs w:val="28"/>
        </w:rPr>
        <w:t xml:space="preserve"> на 201</w:t>
      </w:r>
      <w:r w:rsidR="00B17220">
        <w:rPr>
          <w:rFonts w:eastAsia="Times New Roman"/>
          <w:sz w:val="28"/>
          <w:szCs w:val="28"/>
        </w:rPr>
        <w:t>8</w:t>
      </w:r>
      <w:r w:rsidRPr="00A60D82">
        <w:rPr>
          <w:rFonts w:eastAsia="Times New Roman"/>
          <w:sz w:val="28"/>
          <w:szCs w:val="28"/>
        </w:rPr>
        <w:t xml:space="preserve"> рік спрямовує діяльність ради, виконавчого комітету, працівників апарату міськвиконкому в поточному році на підвищення ефективності господарства</w:t>
      </w:r>
      <w:r w:rsidR="00E11CE7">
        <w:rPr>
          <w:rFonts w:eastAsia="Times New Roman"/>
          <w:sz w:val="28"/>
          <w:szCs w:val="28"/>
        </w:rPr>
        <w:t xml:space="preserve"> громади</w:t>
      </w:r>
      <w:r w:rsidRPr="00A60D82">
        <w:rPr>
          <w:rFonts w:eastAsia="Times New Roman"/>
          <w:sz w:val="28"/>
          <w:szCs w:val="28"/>
        </w:rPr>
        <w:t>, покращення якісних показників розвитку і рівня життя та розроблена у відповідності до статей 26 і 27 Закону України "Про місцеве самоврядування в Україні", і являє собою узгоджений за ресурсами, виконавцями і термінами реалізації комплекс заходів, спрямованих на створення правових, фінансових, соціально-</w:t>
      </w:r>
      <w:r w:rsidRPr="00A60D82">
        <w:rPr>
          <w:rFonts w:eastAsia="Times New Roman"/>
          <w:spacing w:val="-1"/>
          <w:sz w:val="28"/>
          <w:szCs w:val="28"/>
        </w:rPr>
        <w:t xml:space="preserve">економічних, організаційно-господарських та інших умов розвитку міста з урахуванням аналізу результатів </w:t>
      </w:r>
      <w:r w:rsidRPr="00A60D82">
        <w:rPr>
          <w:rFonts w:eastAsia="Times New Roman"/>
          <w:sz w:val="28"/>
          <w:szCs w:val="28"/>
        </w:rPr>
        <w:t xml:space="preserve">виконання аналогічної Програми попереднього періоду. Виконання цієї Програми є послідовним продовженням роботи міської ради, виконавчого комітету, суб’єктів господарювання, громадських організацій щодо створення системи розвитку та вирішення соціально-економічних проблем </w:t>
      </w:r>
      <w:r w:rsidR="00E11CE7">
        <w:rPr>
          <w:rFonts w:eastAsia="Times New Roman"/>
          <w:sz w:val="28"/>
          <w:szCs w:val="28"/>
        </w:rPr>
        <w:t>громади</w:t>
      </w:r>
      <w:r w:rsidRPr="00A60D82">
        <w:rPr>
          <w:rFonts w:eastAsia="Times New Roman"/>
          <w:sz w:val="28"/>
          <w:szCs w:val="28"/>
        </w:rPr>
        <w:t>.</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Відповідно до покладених на міську раду та виконавчого комітету повноважень, їх діяльність буде спрямовано на:</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проведення державної політики економічного й соціального розвитку, ефективного використання природних і трудових ресурсів;</w:t>
      </w:r>
    </w:p>
    <w:p w:rsidR="00D74D05" w:rsidRPr="00A60D82" w:rsidRDefault="00D74D05" w:rsidP="00D74D05">
      <w:pPr>
        <w:shd w:val="clear" w:color="auto" w:fill="FFFFFF"/>
        <w:tabs>
          <w:tab w:val="left" w:pos="446"/>
        </w:tabs>
        <w:ind w:firstLine="284"/>
        <w:jc w:val="both"/>
        <w:rPr>
          <w:sz w:val="28"/>
          <w:szCs w:val="28"/>
        </w:rPr>
      </w:pPr>
      <w:r w:rsidRPr="00A60D82">
        <w:rPr>
          <w:sz w:val="28"/>
          <w:szCs w:val="28"/>
        </w:rPr>
        <w:t>-</w:t>
      </w:r>
      <w:r w:rsidRPr="00A60D82">
        <w:rPr>
          <w:sz w:val="28"/>
          <w:szCs w:val="28"/>
        </w:rPr>
        <w:tab/>
      </w:r>
      <w:r w:rsidRPr="00A60D82">
        <w:rPr>
          <w:rFonts w:eastAsia="Times New Roman"/>
          <w:sz w:val="28"/>
          <w:szCs w:val="28"/>
        </w:rPr>
        <w:t>забезпечення виконання міського бюджету, покращення ефективності використання бюджетних коштів відповідно до плану першочергових заходів з посилення фінансово-бюджетної дисципліни;</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xml:space="preserve">- забезпечення умов щодо сприяння розвитку підприємств, установ і організацій незалежно від форм </w:t>
      </w:r>
      <w:r w:rsidRPr="00A60D82">
        <w:rPr>
          <w:rFonts w:eastAsia="Times New Roman"/>
          <w:spacing w:val="-3"/>
          <w:sz w:val="28"/>
          <w:szCs w:val="28"/>
        </w:rPr>
        <w:t>власності;</w:t>
      </w:r>
    </w:p>
    <w:p w:rsidR="00D74D05" w:rsidRPr="00A60D82" w:rsidRDefault="00D74D05" w:rsidP="00D74D05">
      <w:pPr>
        <w:shd w:val="clear" w:color="auto" w:fill="FFFFFF"/>
        <w:ind w:firstLine="284"/>
        <w:jc w:val="both"/>
        <w:rPr>
          <w:sz w:val="28"/>
          <w:szCs w:val="28"/>
        </w:rPr>
      </w:pPr>
      <w:r w:rsidRPr="00A60D82">
        <w:rPr>
          <w:rFonts w:eastAsia="Times New Roman"/>
          <w:spacing w:val="-1"/>
          <w:sz w:val="28"/>
          <w:szCs w:val="28"/>
        </w:rPr>
        <w:t>- реалізацію заходів, спрямованих на розвиток і підтримку малого бізнесу та підприємництва,</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стимулювання мережі приватних підприємств і власного бізнесу, з метою відкриття нових робочих місць, підвищення ролі цього сектору ринкової економіки.</w:t>
      </w:r>
    </w:p>
    <w:p w:rsidR="00D74D05" w:rsidRPr="00A60D82" w:rsidRDefault="00D74D05" w:rsidP="00D74D05">
      <w:pPr>
        <w:shd w:val="clear" w:color="auto" w:fill="FFFFFF"/>
        <w:ind w:firstLine="284"/>
        <w:jc w:val="both"/>
        <w:rPr>
          <w:rFonts w:eastAsia="Times New Roman"/>
          <w:spacing w:val="-1"/>
          <w:sz w:val="28"/>
          <w:szCs w:val="28"/>
        </w:rPr>
      </w:pPr>
      <w:r w:rsidRPr="00A60D82">
        <w:rPr>
          <w:rFonts w:eastAsia="Times New Roman"/>
          <w:spacing w:val="-1"/>
          <w:sz w:val="28"/>
          <w:szCs w:val="28"/>
        </w:rPr>
        <w:t xml:space="preserve">В галузі житлово-комунального господарства передбачається: </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pacing w:val="-1"/>
          <w:sz w:val="28"/>
          <w:szCs w:val="28"/>
        </w:rPr>
        <w:t xml:space="preserve">забезпечення належного утримання житлово-комунального господарства; </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подальше здійснення реформи житлово-комунального господарства;</w:t>
      </w:r>
    </w:p>
    <w:p w:rsidR="00D74D05" w:rsidRPr="00A60D82" w:rsidRDefault="00D74D05" w:rsidP="00D74D05">
      <w:pPr>
        <w:shd w:val="clear" w:color="auto" w:fill="FFFFFF"/>
        <w:ind w:firstLine="284"/>
        <w:jc w:val="both"/>
        <w:rPr>
          <w:rFonts w:eastAsia="Times New Roman"/>
          <w:sz w:val="28"/>
          <w:szCs w:val="28"/>
        </w:rPr>
      </w:pPr>
      <w:r w:rsidRPr="00A60D82">
        <w:rPr>
          <w:rFonts w:eastAsia="Times New Roman"/>
          <w:sz w:val="28"/>
          <w:szCs w:val="28"/>
        </w:rPr>
        <w:t xml:space="preserve">- продовження робіт по введенню в експлуатацію другої черги реконструкції очисних споруд; </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xml:space="preserve">- </w:t>
      </w:r>
      <w:r w:rsidRPr="00A60D82">
        <w:rPr>
          <w:rFonts w:eastAsia="Times New Roman"/>
          <w:spacing w:val="-1"/>
          <w:sz w:val="28"/>
          <w:szCs w:val="28"/>
        </w:rPr>
        <w:t>продовження реконструкції системи зовнішнього освітлення, як складової благоустрою;</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продовження роботи по створенню товариств співвласників багатоквартирних житлових будинків;</w:t>
      </w:r>
    </w:p>
    <w:p w:rsidR="00D74D05" w:rsidRPr="00A60D82" w:rsidRDefault="00D74D05" w:rsidP="00D74D05">
      <w:pPr>
        <w:shd w:val="clear" w:color="auto" w:fill="FFFFFF"/>
        <w:tabs>
          <w:tab w:val="left" w:pos="446"/>
        </w:tabs>
        <w:ind w:firstLine="284"/>
        <w:jc w:val="both"/>
        <w:rPr>
          <w:rFonts w:eastAsia="Times New Roman"/>
          <w:spacing w:val="-1"/>
          <w:sz w:val="28"/>
          <w:szCs w:val="28"/>
        </w:rPr>
      </w:pPr>
      <w:r w:rsidRPr="00A60D82">
        <w:rPr>
          <w:sz w:val="28"/>
          <w:szCs w:val="28"/>
        </w:rPr>
        <w:t>-</w:t>
      </w:r>
      <w:r w:rsidRPr="00A60D82">
        <w:rPr>
          <w:sz w:val="28"/>
          <w:szCs w:val="28"/>
        </w:rPr>
        <w:tab/>
      </w:r>
      <w:r w:rsidRPr="00A60D82">
        <w:rPr>
          <w:rFonts w:eastAsia="Times New Roman"/>
          <w:spacing w:val="-1"/>
          <w:sz w:val="28"/>
          <w:szCs w:val="28"/>
        </w:rPr>
        <w:t>активізація роботи з населенням щодо повних розрахунків за спожиті комунальні послуги;</w:t>
      </w:r>
    </w:p>
    <w:p w:rsidR="00D74D05" w:rsidRPr="00A60D82" w:rsidRDefault="00D74D05" w:rsidP="00D74D05">
      <w:pPr>
        <w:shd w:val="clear" w:color="auto" w:fill="FFFFFF"/>
        <w:tabs>
          <w:tab w:val="left" w:pos="446"/>
        </w:tabs>
        <w:ind w:firstLine="284"/>
        <w:jc w:val="both"/>
        <w:rPr>
          <w:rFonts w:eastAsia="Times New Roman"/>
          <w:sz w:val="28"/>
          <w:szCs w:val="28"/>
        </w:rPr>
      </w:pPr>
      <w:r w:rsidRPr="00A60D82">
        <w:rPr>
          <w:rFonts w:eastAsia="Times New Roman"/>
          <w:spacing w:val="-1"/>
          <w:sz w:val="28"/>
          <w:szCs w:val="28"/>
        </w:rPr>
        <w:t xml:space="preserve">- </w:t>
      </w:r>
      <w:r w:rsidRPr="00A60D82">
        <w:rPr>
          <w:rFonts w:eastAsia="Times New Roman"/>
          <w:sz w:val="28"/>
          <w:szCs w:val="28"/>
        </w:rPr>
        <w:t>ефективне використання нежилих приміщень;</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Відповідно до повноважень, зусилля виконкому буде спрямовано на виконання завдань в галузі будівництва:</w:t>
      </w:r>
    </w:p>
    <w:p w:rsidR="00D74D05" w:rsidRPr="00A60D82" w:rsidRDefault="00D74D05" w:rsidP="00D74D05">
      <w:pPr>
        <w:shd w:val="clear" w:color="auto" w:fill="FFFFFF"/>
        <w:tabs>
          <w:tab w:val="left" w:pos="134"/>
        </w:tabs>
        <w:ind w:firstLine="284"/>
        <w:jc w:val="both"/>
        <w:rPr>
          <w:sz w:val="28"/>
          <w:szCs w:val="28"/>
        </w:rPr>
      </w:pPr>
      <w:r w:rsidRPr="00A60D82">
        <w:rPr>
          <w:sz w:val="28"/>
          <w:szCs w:val="28"/>
        </w:rPr>
        <w:t>-</w:t>
      </w:r>
      <w:r w:rsidRPr="00A60D82">
        <w:rPr>
          <w:sz w:val="28"/>
          <w:szCs w:val="28"/>
        </w:rPr>
        <w:tab/>
      </w:r>
      <w:r w:rsidRPr="00A60D82">
        <w:rPr>
          <w:rFonts w:eastAsia="Times New Roman"/>
          <w:sz w:val="28"/>
          <w:szCs w:val="28"/>
        </w:rPr>
        <w:t>сприяння будівництву відповідно до переліку об’єктів фінансування яких передбачається здійснювати за рахунок субвенцій в 201</w:t>
      </w:r>
      <w:r w:rsidR="00E11CE7">
        <w:rPr>
          <w:rFonts w:eastAsia="Times New Roman"/>
          <w:sz w:val="28"/>
          <w:szCs w:val="28"/>
        </w:rPr>
        <w:t>8</w:t>
      </w:r>
      <w:r w:rsidRPr="00A60D82">
        <w:rPr>
          <w:rFonts w:eastAsia="Times New Roman"/>
          <w:sz w:val="28"/>
          <w:szCs w:val="28"/>
        </w:rPr>
        <w:t xml:space="preserve"> році;</w:t>
      </w:r>
    </w:p>
    <w:p w:rsidR="00D74D05" w:rsidRPr="00A60D82" w:rsidRDefault="00D74D05" w:rsidP="00D74D05">
      <w:pPr>
        <w:shd w:val="clear" w:color="auto" w:fill="FFFFFF"/>
        <w:ind w:firstLine="284"/>
        <w:jc w:val="both"/>
        <w:rPr>
          <w:sz w:val="28"/>
          <w:szCs w:val="28"/>
        </w:rPr>
      </w:pPr>
      <w:r w:rsidRPr="00A60D82">
        <w:rPr>
          <w:rFonts w:eastAsia="Times New Roman"/>
          <w:spacing w:val="-1"/>
          <w:sz w:val="28"/>
          <w:szCs w:val="28"/>
        </w:rPr>
        <w:t xml:space="preserve">- сприяння будівництву об’єктів торгівлі, соціально-культурного призначення, побутового </w:t>
      </w:r>
      <w:r w:rsidRPr="00A60D82">
        <w:rPr>
          <w:rFonts w:eastAsia="Times New Roman"/>
          <w:spacing w:val="-2"/>
          <w:sz w:val="28"/>
          <w:szCs w:val="28"/>
        </w:rPr>
        <w:t>обслуговування.</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xml:space="preserve">Земля є головною складовою ресурсного потенціалу та інструментом вирішення проблем, як у сфері економічного розвитку, так і в сфері забезпечення додаткових </w:t>
      </w:r>
      <w:r w:rsidRPr="00A60D82">
        <w:rPr>
          <w:rFonts w:eastAsia="Times New Roman"/>
          <w:sz w:val="28"/>
          <w:szCs w:val="28"/>
        </w:rPr>
        <w:lastRenderedPageBreak/>
        <w:t>надходжень до міського бюджету.</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В галузі регулювання земельних відносин та охорони навколишнього природного середовища передбачається:</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визначення земельних ділянок вільних та забудованих, які можуть бути здані в оренду в 201</w:t>
      </w:r>
      <w:r w:rsidR="00E11CE7">
        <w:rPr>
          <w:rFonts w:eastAsia="Times New Roman"/>
          <w:sz w:val="28"/>
          <w:szCs w:val="28"/>
        </w:rPr>
        <w:t>8</w:t>
      </w:r>
      <w:r w:rsidRPr="00A60D82">
        <w:rPr>
          <w:rFonts w:eastAsia="Times New Roman"/>
          <w:sz w:val="28"/>
          <w:szCs w:val="28"/>
        </w:rPr>
        <w:t xml:space="preserve"> році.</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Одна з головних проблем сучасності - організація профілактичної роботи щодо усунення негативних явищ у дитячому та молодіжному середовищі, мотивація до здорового способу життя.</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У сфері освіти, культури, фізкультури і спорту, головними діями будуть:</w:t>
      </w:r>
    </w:p>
    <w:p w:rsidR="00D74D05" w:rsidRPr="00A60D82" w:rsidRDefault="00D74D05" w:rsidP="00D74D05">
      <w:pPr>
        <w:shd w:val="clear" w:color="auto" w:fill="FFFFFF"/>
        <w:tabs>
          <w:tab w:val="left" w:pos="370"/>
        </w:tabs>
        <w:ind w:firstLine="284"/>
        <w:jc w:val="both"/>
        <w:rPr>
          <w:sz w:val="28"/>
          <w:szCs w:val="28"/>
        </w:rPr>
      </w:pPr>
      <w:r w:rsidRPr="00A60D82">
        <w:rPr>
          <w:sz w:val="28"/>
          <w:szCs w:val="28"/>
        </w:rPr>
        <w:t>-</w:t>
      </w:r>
      <w:r w:rsidRPr="00A60D82">
        <w:rPr>
          <w:sz w:val="28"/>
          <w:szCs w:val="28"/>
        </w:rPr>
        <w:tab/>
      </w:r>
      <w:r w:rsidRPr="00A60D82">
        <w:rPr>
          <w:rFonts w:eastAsia="Times New Roman"/>
          <w:sz w:val="28"/>
          <w:szCs w:val="28"/>
        </w:rPr>
        <w:t>забезпечення необхідних умов для піднесення рівня навчально-виховного процесу в закладах</w:t>
      </w:r>
      <w:r w:rsidR="00E11CE7">
        <w:rPr>
          <w:rFonts w:eastAsia="Times New Roman"/>
          <w:sz w:val="28"/>
          <w:szCs w:val="28"/>
        </w:rPr>
        <w:t xml:space="preserve"> освіти</w:t>
      </w:r>
      <w:r w:rsidRPr="00A60D82">
        <w:rPr>
          <w:rFonts w:eastAsia="Times New Roman"/>
          <w:sz w:val="28"/>
          <w:szCs w:val="28"/>
        </w:rPr>
        <w:t>;</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xml:space="preserve">- сприяння роботі товариств, колективів, які діють у сфері охорони здоров’я, культури, фізкультури і </w:t>
      </w:r>
      <w:r w:rsidRPr="00A60D82">
        <w:rPr>
          <w:rFonts w:eastAsia="Times New Roman"/>
          <w:spacing w:val="-3"/>
          <w:sz w:val="28"/>
          <w:szCs w:val="28"/>
        </w:rPr>
        <w:t>спорту;</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забезпечення участі громадян в змаганнях і турнірах</w:t>
      </w:r>
      <w:r w:rsidRPr="00A60D82">
        <w:rPr>
          <w:rFonts w:eastAsia="Times New Roman"/>
          <w:spacing w:val="-4"/>
          <w:sz w:val="28"/>
          <w:szCs w:val="28"/>
        </w:rPr>
        <w:t>;</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xml:space="preserve">- матеріальне стимулювання обдарованих дітей, відзначення призерів обласних олімпіад, змагань, </w:t>
      </w:r>
      <w:r w:rsidRPr="00A60D82">
        <w:rPr>
          <w:rFonts w:eastAsia="Times New Roman"/>
          <w:spacing w:val="-1"/>
          <w:sz w:val="28"/>
          <w:szCs w:val="28"/>
        </w:rPr>
        <w:t>турнірів і конкурсів;</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сприяння в організації і проведення культурно-масових заходів, концертів і конкурсів;</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організація молодіжних клубів за інтересами, за місцем проживання тощо;</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У вирішенні питань соціального захисту населення передбачається:</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надання одноразової матеріальної допомоги малозабезпеченим громадянам в рамках міської програми соціального піклування "Турбота", а також допомоги окремим самотнім громадянам,інвалідам та соціально-незахищеним громадянам;</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pacing w:val="-1"/>
          <w:sz w:val="28"/>
          <w:szCs w:val="28"/>
        </w:rPr>
        <w:t>надання ритуальних послуг у зв’язку з похованням самотніх громадян, надання допомоги на поховання громадянам у випадках передбачених законодавством;</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надання допомоги інвалідам війни, інвалідам першої групи, інвалідам дитинства та дітям-інвалідам;</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 xml:space="preserve">організація благодійних обідів для ветеранів та </w:t>
      </w:r>
      <w:proofErr w:type="spellStart"/>
      <w:r w:rsidRPr="00A60D82">
        <w:rPr>
          <w:rFonts w:eastAsia="Times New Roman"/>
          <w:sz w:val="28"/>
          <w:szCs w:val="28"/>
        </w:rPr>
        <w:t>малозахіщених</w:t>
      </w:r>
      <w:proofErr w:type="spellEnd"/>
      <w:r w:rsidRPr="00A60D82">
        <w:rPr>
          <w:rFonts w:eastAsia="Times New Roman"/>
          <w:sz w:val="28"/>
          <w:szCs w:val="28"/>
        </w:rPr>
        <w:t xml:space="preserve"> верств населення;</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pacing w:val="-1"/>
          <w:sz w:val="28"/>
          <w:szCs w:val="28"/>
        </w:rPr>
        <w:t xml:space="preserve">на підставі обстеження матеріально-побутових умов проживання - періодичне оновлення соціального паспорта міста, бази даних про багатодітних сімей, дітей, батьки яких виїхали </w:t>
      </w:r>
      <w:r w:rsidRPr="00A60D82">
        <w:rPr>
          <w:rFonts w:eastAsia="Times New Roman"/>
          <w:sz w:val="28"/>
          <w:szCs w:val="28"/>
        </w:rPr>
        <w:t>за кордон.</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Одним з основних пріоритетів діяльності міської влади визначено сприяння розвитку малого бізнесу, що є джерелом наповнення доходної частини міського бюджету, створення нових робочих місць, надходження інвестицій тощо.</w:t>
      </w:r>
    </w:p>
    <w:p w:rsidR="00D74D05" w:rsidRPr="00A60D82" w:rsidRDefault="00D74D05" w:rsidP="00D74D05">
      <w:pPr>
        <w:shd w:val="clear" w:color="auto" w:fill="FFFFFF"/>
        <w:ind w:firstLine="284"/>
        <w:jc w:val="both"/>
        <w:rPr>
          <w:rFonts w:eastAsia="Times New Roman"/>
          <w:spacing w:val="-1"/>
          <w:sz w:val="28"/>
          <w:szCs w:val="28"/>
        </w:rPr>
      </w:pPr>
      <w:r w:rsidRPr="00A60D82">
        <w:rPr>
          <w:rFonts w:eastAsia="Times New Roman"/>
          <w:sz w:val="28"/>
          <w:szCs w:val="28"/>
        </w:rPr>
        <w:t xml:space="preserve">В галузі інвестиційної діяльності, розвитку підприємництва і малого бізнесу зусилля міської влади </w:t>
      </w:r>
      <w:r w:rsidRPr="00A60D82">
        <w:rPr>
          <w:rFonts w:eastAsia="Times New Roman"/>
          <w:spacing w:val="-1"/>
          <w:sz w:val="28"/>
          <w:szCs w:val="28"/>
        </w:rPr>
        <w:t>буде спрямовано на:</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продовження роботи спрямованої на залучення інвестицій, формування сприятливого середовища щодо подальшого розвитку підприємницької діяльності;</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 xml:space="preserve">розвиток підприємництва на базі </w:t>
      </w:r>
      <w:proofErr w:type="spellStart"/>
      <w:r w:rsidRPr="00A60D82">
        <w:rPr>
          <w:rFonts w:eastAsia="Times New Roman"/>
          <w:sz w:val="28"/>
          <w:szCs w:val="28"/>
        </w:rPr>
        <w:t>реструктуризованих</w:t>
      </w:r>
      <w:proofErr w:type="spellEnd"/>
      <w:r w:rsidRPr="00A60D82">
        <w:rPr>
          <w:rFonts w:eastAsia="Times New Roman"/>
          <w:sz w:val="28"/>
          <w:szCs w:val="28"/>
        </w:rPr>
        <w:t xml:space="preserve"> підприємств, використання всіх вільних нежилих приміщень, технологічного обладнання; </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сприяння створенню нових робочих місць;</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t xml:space="preserve">підтримка малих підприємств і приватної ініціативи у виробничій та побутовій сферах; </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pacing w:val="-1"/>
          <w:sz w:val="28"/>
          <w:szCs w:val="28"/>
        </w:rPr>
        <w:t>сприяння зовнішньо - економічним зв’язкам підприємств, установ і організацій різних форм власності;</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Реалізація повноважень у вирішенні питань оборонної роботи, забезпечення законності і правопорядку буде спрямовано заходи на:</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z w:val="28"/>
          <w:szCs w:val="28"/>
        </w:rPr>
        <w:lastRenderedPageBreak/>
        <w:t>забезпечення взаємодії з правоохоронними органами з метою профілактики правопорушень, охорони громадського порядку, прав і свобод громадян, боротьби зі злочинністю, виконання рішень ради, міськвиконкому щодо запобігання бездоглядності підлітків, бродяжництва і правопорушень серед неповнолітніх;</w:t>
      </w:r>
    </w:p>
    <w:p w:rsidR="00D74D05" w:rsidRPr="00A60D82" w:rsidRDefault="00D74D05" w:rsidP="00D74D05">
      <w:pPr>
        <w:pStyle w:val="a3"/>
        <w:numPr>
          <w:ilvl w:val="0"/>
          <w:numId w:val="4"/>
        </w:numPr>
        <w:shd w:val="clear" w:color="auto" w:fill="FFFFFF"/>
        <w:ind w:left="0" w:firstLine="284"/>
        <w:jc w:val="both"/>
        <w:rPr>
          <w:sz w:val="28"/>
          <w:szCs w:val="28"/>
        </w:rPr>
      </w:pPr>
      <w:r w:rsidRPr="00A60D82">
        <w:rPr>
          <w:rFonts w:eastAsia="Times New Roman"/>
          <w:spacing w:val="-1"/>
          <w:sz w:val="28"/>
          <w:szCs w:val="28"/>
        </w:rPr>
        <w:t>всебічна підтримка діяльності правоохоронних органів та військових.</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З метою реалізації положень Програми соціально-економічного розвитку на 201</w:t>
      </w:r>
      <w:r w:rsidR="00E11CE7">
        <w:rPr>
          <w:rFonts w:eastAsia="Times New Roman"/>
          <w:sz w:val="28"/>
          <w:szCs w:val="28"/>
        </w:rPr>
        <w:t>8</w:t>
      </w:r>
      <w:r w:rsidRPr="00A60D82">
        <w:rPr>
          <w:rFonts w:eastAsia="Times New Roman"/>
          <w:sz w:val="28"/>
          <w:szCs w:val="28"/>
        </w:rPr>
        <w:t xml:space="preserve"> рік буде вжито інших заходів, спрямованих на подальший розвиток і підвищення ефективності міського господарства, стимулювання розвитку виробництва, покращення якості товарів і послуг, захист прав споживачів, підвищення рівня соціального забезпечення і соціальної захищеності мешканців міста, покращення їх добробуту.</w:t>
      </w:r>
    </w:p>
    <w:p w:rsidR="00D74D05" w:rsidRPr="00A60D82" w:rsidRDefault="00D74D05" w:rsidP="00D74D05">
      <w:pPr>
        <w:shd w:val="clear" w:color="auto" w:fill="FFFFFF"/>
        <w:ind w:firstLine="284"/>
        <w:jc w:val="both"/>
        <w:rPr>
          <w:sz w:val="28"/>
          <w:szCs w:val="28"/>
        </w:rPr>
      </w:pPr>
      <w:r w:rsidRPr="00A60D82">
        <w:rPr>
          <w:rFonts w:eastAsia="Times New Roman"/>
          <w:sz w:val="28"/>
          <w:szCs w:val="28"/>
        </w:rPr>
        <w:t xml:space="preserve">Положення Програми врахувати при формуванні </w:t>
      </w:r>
      <w:r w:rsidR="00E11CE7">
        <w:rPr>
          <w:rFonts w:eastAsia="Times New Roman"/>
          <w:sz w:val="28"/>
          <w:szCs w:val="28"/>
        </w:rPr>
        <w:t xml:space="preserve">та внесення змін до </w:t>
      </w:r>
      <w:r w:rsidRPr="00A60D82">
        <w:rPr>
          <w:rFonts w:eastAsia="Times New Roman"/>
          <w:sz w:val="28"/>
          <w:szCs w:val="28"/>
        </w:rPr>
        <w:t>міського бюджету на 201</w:t>
      </w:r>
      <w:r w:rsidR="00E11CE7">
        <w:rPr>
          <w:rFonts w:eastAsia="Times New Roman"/>
          <w:sz w:val="28"/>
          <w:szCs w:val="28"/>
        </w:rPr>
        <w:t>8</w:t>
      </w:r>
      <w:r w:rsidRPr="00A60D82">
        <w:rPr>
          <w:rFonts w:eastAsia="Times New Roman"/>
          <w:sz w:val="28"/>
          <w:szCs w:val="28"/>
        </w:rPr>
        <w:t xml:space="preserve"> рік.</w:t>
      </w:r>
    </w:p>
    <w:p w:rsidR="00D74D05" w:rsidRPr="00A60D82" w:rsidRDefault="00D74D05" w:rsidP="00D74D05">
      <w:pPr>
        <w:shd w:val="clear" w:color="auto" w:fill="FFFFFF"/>
        <w:tabs>
          <w:tab w:val="left" w:pos="6139"/>
        </w:tabs>
        <w:ind w:firstLine="284"/>
        <w:rPr>
          <w:rFonts w:eastAsia="Times New Roman"/>
          <w:b/>
          <w:bCs/>
          <w:spacing w:val="-3"/>
          <w:sz w:val="28"/>
          <w:szCs w:val="28"/>
        </w:rPr>
      </w:pPr>
    </w:p>
    <w:p w:rsidR="00D74D05" w:rsidRPr="00A60D82" w:rsidRDefault="00D74D05" w:rsidP="00D74D05">
      <w:pPr>
        <w:shd w:val="clear" w:color="auto" w:fill="FFFFFF"/>
        <w:tabs>
          <w:tab w:val="left" w:pos="6139"/>
        </w:tabs>
        <w:ind w:firstLine="284"/>
        <w:jc w:val="center"/>
        <w:rPr>
          <w:rFonts w:eastAsia="Times New Roman"/>
          <w:b/>
          <w:bCs/>
          <w:spacing w:val="-3"/>
          <w:sz w:val="28"/>
          <w:szCs w:val="28"/>
        </w:rPr>
      </w:pPr>
    </w:p>
    <w:p w:rsidR="00D74D05" w:rsidRPr="00A60D82" w:rsidRDefault="00D74D05" w:rsidP="00B17220">
      <w:pPr>
        <w:rPr>
          <w:sz w:val="28"/>
          <w:szCs w:val="28"/>
        </w:rPr>
      </w:pPr>
      <w:r w:rsidRPr="00A60D82">
        <w:rPr>
          <w:sz w:val="28"/>
          <w:szCs w:val="28"/>
        </w:rPr>
        <w:t xml:space="preserve">Секретар міської ради </w:t>
      </w:r>
      <w:r w:rsidRPr="00A60D82">
        <w:rPr>
          <w:sz w:val="28"/>
          <w:szCs w:val="28"/>
        </w:rPr>
        <w:tab/>
      </w:r>
      <w:r w:rsidRPr="00A60D82">
        <w:rPr>
          <w:sz w:val="28"/>
          <w:szCs w:val="28"/>
        </w:rPr>
        <w:tab/>
      </w:r>
      <w:r w:rsidRPr="00A60D82">
        <w:rPr>
          <w:sz w:val="28"/>
          <w:szCs w:val="28"/>
        </w:rPr>
        <w:tab/>
      </w:r>
      <w:r w:rsidRPr="00A60D82">
        <w:rPr>
          <w:sz w:val="28"/>
          <w:szCs w:val="28"/>
        </w:rPr>
        <w:tab/>
      </w:r>
      <w:r w:rsidRPr="00A60D82">
        <w:rPr>
          <w:sz w:val="28"/>
          <w:szCs w:val="28"/>
        </w:rPr>
        <w:tab/>
      </w:r>
      <w:r w:rsidR="00B17220">
        <w:rPr>
          <w:sz w:val="28"/>
          <w:szCs w:val="28"/>
        </w:rPr>
        <w:t xml:space="preserve">                           </w:t>
      </w:r>
      <w:r w:rsidRPr="00A60D82">
        <w:rPr>
          <w:sz w:val="28"/>
          <w:szCs w:val="28"/>
        </w:rPr>
        <w:t xml:space="preserve">В. </w:t>
      </w:r>
      <w:proofErr w:type="spellStart"/>
      <w:r w:rsidRPr="00A60D82">
        <w:rPr>
          <w:sz w:val="28"/>
          <w:szCs w:val="28"/>
        </w:rPr>
        <w:t>Рошка</w:t>
      </w:r>
      <w:proofErr w:type="spellEnd"/>
    </w:p>
    <w:p w:rsidR="00D74D05" w:rsidRPr="00A60D82" w:rsidRDefault="00D74D05" w:rsidP="00D74D05">
      <w:pPr>
        <w:shd w:val="clear" w:color="auto" w:fill="FFFFFF"/>
        <w:tabs>
          <w:tab w:val="left" w:pos="6139"/>
        </w:tabs>
        <w:ind w:firstLine="284"/>
        <w:jc w:val="center"/>
        <w:rPr>
          <w:rFonts w:eastAsia="Times New Roman"/>
          <w:b/>
          <w:bCs/>
          <w:spacing w:val="-3"/>
          <w:sz w:val="28"/>
          <w:szCs w:val="28"/>
        </w:rPr>
      </w:pPr>
    </w:p>
    <w:p w:rsidR="00D74D05" w:rsidRPr="00A60D82" w:rsidRDefault="00D74D05" w:rsidP="00D74D05">
      <w:pPr>
        <w:shd w:val="clear" w:color="auto" w:fill="FFFFFF"/>
        <w:tabs>
          <w:tab w:val="left" w:pos="6139"/>
        </w:tabs>
        <w:ind w:firstLine="284"/>
        <w:jc w:val="center"/>
        <w:rPr>
          <w:sz w:val="28"/>
          <w:szCs w:val="28"/>
        </w:rPr>
      </w:pPr>
    </w:p>
    <w:p w:rsidR="00D74D05" w:rsidRPr="00A60D82" w:rsidRDefault="00D74D05" w:rsidP="00A704FC"/>
    <w:sectPr w:rsidR="00D74D05" w:rsidRPr="00A60D82" w:rsidSect="00A704FC">
      <w:type w:val="continuous"/>
      <w:pgSz w:w="11909" w:h="16834"/>
      <w:pgMar w:top="567" w:right="567" w:bottom="567" w:left="1418" w:header="709" w:footer="709"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34C754"/>
    <w:lvl w:ilvl="0">
      <w:numFmt w:val="bullet"/>
      <w:lvlText w:val="*"/>
      <w:lvlJc w:val="left"/>
    </w:lvl>
  </w:abstractNum>
  <w:abstractNum w:abstractNumId="1">
    <w:nsid w:val="194072D9"/>
    <w:multiLevelType w:val="hybridMultilevel"/>
    <w:tmpl w:val="5DBE9690"/>
    <w:lvl w:ilvl="0" w:tplc="13F4E12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A2451"/>
    <w:multiLevelType w:val="singleLevel"/>
    <w:tmpl w:val="E6F001D8"/>
    <w:lvl w:ilvl="0">
      <w:start w:val="1"/>
      <w:numFmt w:val="decimal"/>
      <w:lvlText w:val="%1."/>
      <w:legacy w:legacy="1" w:legacySpace="0" w:legacyIndent="168"/>
      <w:lvlJc w:val="left"/>
      <w:rPr>
        <w:rFonts w:ascii="Times New Roman" w:hAnsi="Times New Roman" w:cs="Times New Roman" w:hint="default"/>
      </w:rPr>
    </w:lvl>
  </w:abstractNum>
  <w:abstractNum w:abstractNumId="3">
    <w:nsid w:val="1FA65BF6"/>
    <w:multiLevelType w:val="hybridMultilevel"/>
    <w:tmpl w:val="55E6C40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E5571AC"/>
    <w:multiLevelType w:val="hybridMultilevel"/>
    <w:tmpl w:val="51301F10"/>
    <w:lvl w:ilvl="0" w:tplc="A1F845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F682B"/>
    <w:multiLevelType w:val="hybridMultilevel"/>
    <w:tmpl w:val="426690C6"/>
    <w:lvl w:ilvl="0" w:tplc="2FEA9D0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498A6E60"/>
    <w:multiLevelType w:val="singleLevel"/>
    <w:tmpl w:val="F482C200"/>
    <w:lvl w:ilvl="0">
      <w:start w:val="1"/>
      <w:numFmt w:val="decimal"/>
      <w:lvlText w:val="%1."/>
      <w:legacy w:legacy="1" w:legacySpace="0" w:legacyIndent="355"/>
      <w:lvlJc w:val="left"/>
      <w:rPr>
        <w:rFonts w:ascii="Times New Roman" w:hAnsi="Times New Roman" w:cs="Times New Roman" w:hint="default"/>
      </w:rPr>
    </w:lvl>
  </w:abstractNum>
  <w:abstractNum w:abstractNumId="7">
    <w:nsid w:val="60C654A6"/>
    <w:multiLevelType w:val="hybridMultilevel"/>
    <w:tmpl w:val="18F6EE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5"/>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024C"/>
    <w:rsid w:val="00011A20"/>
    <w:rsid w:val="0002658D"/>
    <w:rsid w:val="00052B2C"/>
    <w:rsid w:val="000C3A57"/>
    <w:rsid w:val="000D034D"/>
    <w:rsid w:val="000D2811"/>
    <w:rsid w:val="000F2CC2"/>
    <w:rsid w:val="00127175"/>
    <w:rsid w:val="001C0417"/>
    <w:rsid w:val="001E65D0"/>
    <w:rsid w:val="002359A1"/>
    <w:rsid w:val="002373CD"/>
    <w:rsid w:val="00251ACA"/>
    <w:rsid w:val="002765D7"/>
    <w:rsid w:val="00290905"/>
    <w:rsid w:val="002E66B5"/>
    <w:rsid w:val="00330D3B"/>
    <w:rsid w:val="00384720"/>
    <w:rsid w:val="00392C32"/>
    <w:rsid w:val="003B79C6"/>
    <w:rsid w:val="003D2516"/>
    <w:rsid w:val="003E5D6B"/>
    <w:rsid w:val="00434752"/>
    <w:rsid w:val="004722ED"/>
    <w:rsid w:val="004B05BD"/>
    <w:rsid w:val="004C1CEB"/>
    <w:rsid w:val="004E03F4"/>
    <w:rsid w:val="00527B08"/>
    <w:rsid w:val="005C398A"/>
    <w:rsid w:val="005D46F1"/>
    <w:rsid w:val="005F6F24"/>
    <w:rsid w:val="006540A1"/>
    <w:rsid w:val="00655A4D"/>
    <w:rsid w:val="006663FC"/>
    <w:rsid w:val="00705D78"/>
    <w:rsid w:val="00726985"/>
    <w:rsid w:val="00726A8E"/>
    <w:rsid w:val="007D712A"/>
    <w:rsid w:val="007F10C1"/>
    <w:rsid w:val="00825A57"/>
    <w:rsid w:val="008662E6"/>
    <w:rsid w:val="008E024C"/>
    <w:rsid w:val="00917EC4"/>
    <w:rsid w:val="009540D7"/>
    <w:rsid w:val="00977CDD"/>
    <w:rsid w:val="009B5278"/>
    <w:rsid w:val="009B638B"/>
    <w:rsid w:val="00A04B70"/>
    <w:rsid w:val="00A05CEC"/>
    <w:rsid w:val="00A36ED8"/>
    <w:rsid w:val="00A446B3"/>
    <w:rsid w:val="00A60D82"/>
    <w:rsid w:val="00A6542D"/>
    <w:rsid w:val="00A704FC"/>
    <w:rsid w:val="00A75532"/>
    <w:rsid w:val="00B17220"/>
    <w:rsid w:val="00B32130"/>
    <w:rsid w:val="00B324B7"/>
    <w:rsid w:val="00B34062"/>
    <w:rsid w:val="00B40348"/>
    <w:rsid w:val="00B73096"/>
    <w:rsid w:val="00C405AB"/>
    <w:rsid w:val="00C80E75"/>
    <w:rsid w:val="00C95761"/>
    <w:rsid w:val="00C9624A"/>
    <w:rsid w:val="00D1305B"/>
    <w:rsid w:val="00D44B7C"/>
    <w:rsid w:val="00D64752"/>
    <w:rsid w:val="00D74D05"/>
    <w:rsid w:val="00D97B50"/>
    <w:rsid w:val="00DA1B44"/>
    <w:rsid w:val="00DC162C"/>
    <w:rsid w:val="00DC67DD"/>
    <w:rsid w:val="00DD1EF3"/>
    <w:rsid w:val="00E07F5D"/>
    <w:rsid w:val="00E11CE7"/>
    <w:rsid w:val="00E27E3B"/>
    <w:rsid w:val="00E51872"/>
    <w:rsid w:val="00E67F87"/>
    <w:rsid w:val="00EB381F"/>
    <w:rsid w:val="00F115C7"/>
    <w:rsid w:val="00F1280C"/>
    <w:rsid w:val="00F33FEC"/>
    <w:rsid w:val="00F42B5F"/>
    <w:rsid w:val="00F7335B"/>
    <w:rsid w:val="00F908CF"/>
    <w:rsid w:val="00FC01C3"/>
    <w:rsid w:val="00FD0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5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C398A"/>
    <w:pPr>
      <w:keepNext/>
      <w:widowControl/>
      <w:autoSpaceDE/>
      <w:autoSpaceDN/>
      <w:adjustRightInd/>
      <w:ind w:left="1440" w:firstLine="720"/>
      <w:outlineLvl w:val="0"/>
    </w:pPr>
    <w:rPr>
      <w:rFonts w:eastAsia="Times New Roman"/>
      <w:sz w:val="32"/>
      <w:lang w:val="ru-RU" w:eastAsia="ru-RU"/>
    </w:rPr>
  </w:style>
  <w:style w:type="paragraph" w:styleId="5">
    <w:name w:val="heading 5"/>
    <w:basedOn w:val="a"/>
    <w:next w:val="a"/>
    <w:link w:val="50"/>
    <w:uiPriority w:val="9"/>
    <w:semiHidden/>
    <w:unhideWhenUsed/>
    <w:qFormat/>
    <w:rsid w:val="00D74D0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98A"/>
    <w:rPr>
      <w:rFonts w:ascii="Times New Roman" w:eastAsia="Times New Roman" w:hAnsi="Times New Roman" w:cs="Times New Roman"/>
      <w:sz w:val="32"/>
      <w:szCs w:val="20"/>
      <w:lang w:val="ru-RU" w:eastAsia="ru-RU"/>
    </w:rPr>
  </w:style>
  <w:style w:type="paragraph" w:styleId="a3">
    <w:name w:val="List Paragraph"/>
    <w:basedOn w:val="a"/>
    <w:uiPriority w:val="34"/>
    <w:qFormat/>
    <w:rsid w:val="00290905"/>
    <w:pPr>
      <w:ind w:left="720"/>
      <w:contextualSpacing/>
    </w:pPr>
  </w:style>
  <w:style w:type="paragraph" w:styleId="a4">
    <w:name w:val="Balloon Text"/>
    <w:basedOn w:val="a"/>
    <w:link w:val="a5"/>
    <w:uiPriority w:val="99"/>
    <w:semiHidden/>
    <w:unhideWhenUsed/>
    <w:rsid w:val="002765D7"/>
    <w:rPr>
      <w:rFonts w:ascii="Tahoma" w:hAnsi="Tahoma" w:cs="Tahoma"/>
      <w:sz w:val="16"/>
      <w:szCs w:val="16"/>
    </w:rPr>
  </w:style>
  <w:style w:type="character" w:customStyle="1" w:styleId="a5">
    <w:name w:val="Текст выноски Знак"/>
    <w:basedOn w:val="a0"/>
    <w:link w:val="a4"/>
    <w:uiPriority w:val="99"/>
    <w:semiHidden/>
    <w:rsid w:val="002765D7"/>
    <w:rPr>
      <w:rFonts w:ascii="Tahoma" w:hAnsi="Tahoma" w:cs="Tahoma"/>
      <w:sz w:val="16"/>
      <w:szCs w:val="16"/>
    </w:rPr>
  </w:style>
  <w:style w:type="character" w:customStyle="1" w:styleId="50">
    <w:name w:val="Заголовок 5 Знак"/>
    <w:basedOn w:val="a0"/>
    <w:link w:val="5"/>
    <w:uiPriority w:val="9"/>
    <w:semiHidden/>
    <w:rsid w:val="00D74D05"/>
    <w:rPr>
      <w:rFonts w:asciiTheme="majorHAnsi" w:eastAsiaTheme="majorEastAsia" w:hAnsiTheme="majorHAnsi" w:cstheme="majorBidi"/>
      <w:color w:val="243F60" w:themeColor="accent1" w:themeShade="7F"/>
      <w:sz w:val="20"/>
      <w:szCs w:val="20"/>
    </w:rPr>
  </w:style>
  <w:style w:type="paragraph" w:styleId="a6">
    <w:name w:val="Body Text"/>
    <w:aliases w:val="Основной текст Знак Знак Знак"/>
    <w:basedOn w:val="a"/>
    <w:link w:val="a7"/>
    <w:rsid w:val="00D74D05"/>
    <w:pPr>
      <w:widowControl/>
      <w:autoSpaceDE/>
      <w:autoSpaceDN/>
      <w:adjustRightInd/>
    </w:pPr>
    <w:rPr>
      <w:rFonts w:eastAsia="Times New Roman"/>
      <w:sz w:val="28"/>
      <w:lang w:eastAsia="ru-RU"/>
    </w:rPr>
  </w:style>
  <w:style w:type="character" w:customStyle="1" w:styleId="a7">
    <w:name w:val="Основной текст Знак"/>
    <w:aliases w:val="Основной текст Знак Знак Знак Знак"/>
    <w:basedOn w:val="a0"/>
    <w:link w:val="a6"/>
    <w:rsid w:val="00D74D05"/>
    <w:rPr>
      <w:rFonts w:ascii="Times New Roman" w:eastAsia="Times New Roman" w:hAnsi="Times New Roman" w:cs="Times New Roman"/>
      <w:sz w:val="28"/>
      <w:szCs w:val="20"/>
      <w:lang w:eastAsia="ru-RU"/>
    </w:rPr>
  </w:style>
  <w:style w:type="paragraph" w:styleId="2">
    <w:name w:val="Body Text 2"/>
    <w:basedOn w:val="a"/>
    <w:link w:val="20"/>
    <w:rsid w:val="00D74D05"/>
    <w:pPr>
      <w:jc w:val="both"/>
    </w:pPr>
    <w:rPr>
      <w:rFonts w:eastAsia="Times New Roman"/>
      <w:b/>
      <w:bCs/>
      <w:caps/>
      <w:sz w:val="28"/>
      <w:szCs w:val="24"/>
      <w:lang w:eastAsia="ru-RU"/>
    </w:rPr>
  </w:style>
  <w:style w:type="character" w:customStyle="1" w:styleId="20">
    <w:name w:val="Основной текст 2 Знак"/>
    <w:basedOn w:val="a0"/>
    <w:link w:val="2"/>
    <w:rsid w:val="00D74D05"/>
    <w:rPr>
      <w:rFonts w:ascii="Times New Roman" w:eastAsia="Times New Roman" w:hAnsi="Times New Roman" w:cs="Times New Roman"/>
      <w:b/>
      <w:bCs/>
      <w:caps/>
      <w:sz w:val="28"/>
      <w:szCs w:val="24"/>
      <w:lang w:eastAsia="ru-RU"/>
    </w:rPr>
  </w:style>
  <w:style w:type="paragraph" w:styleId="11">
    <w:name w:val="index 1"/>
    <w:basedOn w:val="a"/>
    <w:next w:val="a"/>
    <w:autoRedefine/>
    <w:uiPriority w:val="99"/>
    <w:semiHidden/>
    <w:unhideWhenUsed/>
    <w:rsid w:val="00D74D05"/>
    <w:pPr>
      <w:ind w:left="200" w:hanging="200"/>
    </w:pPr>
  </w:style>
  <w:style w:type="paragraph" w:styleId="a8">
    <w:name w:val="index heading"/>
    <w:basedOn w:val="a"/>
    <w:next w:val="11"/>
    <w:semiHidden/>
    <w:rsid w:val="00D74D05"/>
    <w:pPr>
      <w:widowControl/>
      <w:autoSpaceDE/>
      <w:autoSpaceDN/>
      <w:adjustRightInd/>
    </w:pPr>
    <w:rPr>
      <w:rFonts w:eastAsia="Times New Roman"/>
      <w:lang w:eastAsia="ru-RU"/>
    </w:rPr>
  </w:style>
  <w:style w:type="table" w:styleId="a9">
    <w:name w:val="Table Grid"/>
    <w:basedOn w:val="a1"/>
    <w:rsid w:val="00D74D05"/>
    <w:pPr>
      <w:widowControl w:val="0"/>
      <w:autoSpaceDE w:val="0"/>
      <w:autoSpaceDN w:val="0"/>
      <w:adjustRightInd w:val="0"/>
      <w:spacing w:after="0" w:line="300" w:lineRule="auto"/>
      <w:ind w:firstLine="90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5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C398A"/>
    <w:pPr>
      <w:keepNext/>
      <w:widowControl/>
      <w:autoSpaceDE/>
      <w:autoSpaceDN/>
      <w:adjustRightInd/>
      <w:ind w:left="1440" w:firstLine="720"/>
      <w:outlineLvl w:val="0"/>
    </w:pPr>
    <w:rPr>
      <w:rFonts w:eastAsia="Times New Roman"/>
      <w:sz w:val="32"/>
      <w:lang w:val="ru-RU" w:eastAsia="ru-RU"/>
    </w:rPr>
  </w:style>
  <w:style w:type="paragraph" w:styleId="5">
    <w:name w:val="heading 5"/>
    <w:basedOn w:val="a"/>
    <w:next w:val="a"/>
    <w:link w:val="50"/>
    <w:uiPriority w:val="9"/>
    <w:semiHidden/>
    <w:unhideWhenUsed/>
    <w:qFormat/>
    <w:rsid w:val="00D74D0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98A"/>
    <w:rPr>
      <w:rFonts w:ascii="Times New Roman" w:eastAsia="Times New Roman" w:hAnsi="Times New Roman" w:cs="Times New Roman"/>
      <w:sz w:val="32"/>
      <w:szCs w:val="20"/>
      <w:lang w:val="ru-RU" w:eastAsia="ru-RU"/>
    </w:rPr>
  </w:style>
  <w:style w:type="paragraph" w:styleId="a3">
    <w:name w:val="List Paragraph"/>
    <w:basedOn w:val="a"/>
    <w:uiPriority w:val="34"/>
    <w:qFormat/>
    <w:rsid w:val="00290905"/>
    <w:pPr>
      <w:ind w:left="720"/>
      <w:contextualSpacing/>
    </w:pPr>
  </w:style>
  <w:style w:type="paragraph" w:styleId="a4">
    <w:name w:val="Balloon Text"/>
    <w:basedOn w:val="a"/>
    <w:link w:val="a5"/>
    <w:uiPriority w:val="99"/>
    <w:semiHidden/>
    <w:unhideWhenUsed/>
    <w:rsid w:val="002765D7"/>
    <w:rPr>
      <w:rFonts w:ascii="Tahoma" w:hAnsi="Tahoma" w:cs="Tahoma"/>
      <w:sz w:val="16"/>
      <w:szCs w:val="16"/>
    </w:rPr>
  </w:style>
  <w:style w:type="character" w:customStyle="1" w:styleId="a5">
    <w:name w:val="Текст выноски Знак"/>
    <w:basedOn w:val="a0"/>
    <w:link w:val="a4"/>
    <w:uiPriority w:val="99"/>
    <w:semiHidden/>
    <w:rsid w:val="002765D7"/>
    <w:rPr>
      <w:rFonts w:ascii="Tahoma" w:hAnsi="Tahoma" w:cs="Tahoma"/>
      <w:sz w:val="16"/>
      <w:szCs w:val="16"/>
    </w:rPr>
  </w:style>
  <w:style w:type="character" w:customStyle="1" w:styleId="50">
    <w:name w:val="Заголовок 5 Знак"/>
    <w:basedOn w:val="a0"/>
    <w:link w:val="5"/>
    <w:uiPriority w:val="9"/>
    <w:semiHidden/>
    <w:rsid w:val="00D74D05"/>
    <w:rPr>
      <w:rFonts w:asciiTheme="majorHAnsi" w:eastAsiaTheme="majorEastAsia" w:hAnsiTheme="majorHAnsi" w:cstheme="majorBidi"/>
      <w:color w:val="243F60" w:themeColor="accent1" w:themeShade="7F"/>
      <w:sz w:val="20"/>
      <w:szCs w:val="20"/>
    </w:rPr>
  </w:style>
  <w:style w:type="paragraph" w:styleId="a6">
    <w:name w:val="Body Text"/>
    <w:aliases w:val="Основной текст Знак Знак Знак"/>
    <w:basedOn w:val="a"/>
    <w:link w:val="a7"/>
    <w:rsid w:val="00D74D05"/>
    <w:pPr>
      <w:widowControl/>
      <w:autoSpaceDE/>
      <w:autoSpaceDN/>
      <w:adjustRightInd/>
    </w:pPr>
    <w:rPr>
      <w:rFonts w:eastAsia="Times New Roman"/>
      <w:sz w:val="28"/>
      <w:lang w:eastAsia="ru-RU"/>
    </w:rPr>
  </w:style>
  <w:style w:type="character" w:customStyle="1" w:styleId="a7">
    <w:name w:val="Основной текст Знак"/>
    <w:aliases w:val="Основной текст Знак Знак Знак Знак"/>
    <w:basedOn w:val="a0"/>
    <w:link w:val="a6"/>
    <w:rsid w:val="00D74D05"/>
    <w:rPr>
      <w:rFonts w:ascii="Times New Roman" w:eastAsia="Times New Roman" w:hAnsi="Times New Roman" w:cs="Times New Roman"/>
      <w:sz w:val="28"/>
      <w:szCs w:val="20"/>
      <w:lang w:eastAsia="ru-RU"/>
    </w:rPr>
  </w:style>
  <w:style w:type="paragraph" w:styleId="2">
    <w:name w:val="Body Text 2"/>
    <w:basedOn w:val="a"/>
    <w:link w:val="20"/>
    <w:rsid w:val="00D74D05"/>
    <w:pPr>
      <w:jc w:val="both"/>
    </w:pPr>
    <w:rPr>
      <w:rFonts w:eastAsia="Times New Roman"/>
      <w:b/>
      <w:bCs/>
      <w:caps/>
      <w:sz w:val="28"/>
      <w:szCs w:val="24"/>
      <w:lang w:eastAsia="ru-RU"/>
    </w:rPr>
  </w:style>
  <w:style w:type="character" w:customStyle="1" w:styleId="20">
    <w:name w:val="Основной текст 2 Знак"/>
    <w:basedOn w:val="a0"/>
    <w:link w:val="2"/>
    <w:rsid w:val="00D74D05"/>
    <w:rPr>
      <w:rFonts w:ascii="Times New Roman" w:eastAsia="Times New Roman" w:hAnsi="Times New Roman" w:cs="Times New Roman"/>
      <w:b/>
      <w:bCs/>
      <w:caps/>
      <w:sz w:val="28"/>
      <w:szCs w:val="24"/>
      <w:lang w:eastAsia="ru-RU"/>
    </w:rPr>
  </w:style>
  <w:style w:type="paragraph" w:styleId="11">
    <w:name w:val="index 1"/>
    <w:basedOn w:val="a"/>
    <w:next w:val="a"/>
    <w:autoRedefine/>
    <w:uiPriority w:val="99"/>
    <w:semiHidden/>
    <w:unhideWhenUsed/>
    <w:rsid w:val="00D74D05"/>
    <w:pPr>
      <w:ind w:left="200" w:hanging="200"/>
    </w:pPr>
  </w:style>
  <w:style w:type="paragraph" w:styleId="a8">
    <w:name w:val="index heading"/>
    <w:basedOn w:val="a"/>
    <w:next w:val="11"/>
    <w:semiHidden/>
    <w:rsid w:val="00D74D05"/>
    <w:pPr>
      <w:widowControl/>
      <w:autoSpaceDE/>
      <w:autoSpaceDN/>
      <w:adjustRightInd/>
    </w:pPr>
    <w:rPr>
      <w:rFonts w:eastAsia="Times New Roman"/>
      <w:lang w:eastAsia="ru-RU"/>
    </w:rPr>
  </w:style>
  <w:style w:type="table" w:styleId="a9">
    <w:name w:val="Table Grid"/>
    <w:basedOn w:val="a1"/>
    <w:rsid w:val="00D74D05"/>
    <w:pPr>
      <w:widowControl w:val="0"/>
      <w:autoSpaceDE w:val="0"/>
      <w:autoSpaceDN w:val="0"/>
      <w:adjustRightInd w:val="0"/>
      <w:spacing w:after="0" w:line="300" w:lineRule="auto"/>
      <w:ind w:firstLine="900"/>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7420439">
      <w:bodyDiv w:val="1"/>
      <w:marLeft w:val="0"/>
      <w:marRight w:val="0"/>
      <w:marTop w:val="0"/>
      <w:marBottom w:val="0"/>
      <w:divBdr>
        <w:top w:val="none" w:sz="0" w:space="0" w:color="auto"/>
        <w:left w:val="none" w:sz="0" w:space="0" w:color="auto"/>
        <w:bottom w:val="none" w:sz="0" w:space="0" w:color="auto"/>
        <w:right w:val="none" w:sz="0" w:space="0" w:color="auto"/>
      </w:divBdr>
    </w:div>
    <w:div w:id="6771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7</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12</cp:revision>
  <cp:lastPrinted>2018-03-20T12:12:00Z</cp:lastPrinted>
  <dcterms:created xsi:type="dcterms:W3CDTF">2018-03-19T06:40:00Z</dcterms:created>
  <dcterms:modified xsi:type="dcterms:W3CDTF">2018-03-28T12:02:00Z</dcterms:modified>
</cp:coreProperties>
</file>